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528DC3D" w14:textId="5174A9D4" w:rsidR="004752A2" w:rsidRDefault="008436C4" w:rsidP="00867524">
      <w:pPr>
        <w:pStyle w:val="H1"/>
        <w:numPr>
          <w:ilvl w:val="0"/>
          <w:numId w:val="0"/>
        </w:numPr>
        <w:spacing w:before="0" w:after="0"/>
        <w:jc w:val="center"/>
        <w:rPr>
          <w:sz w:val="30"/>
          <w:szCs w:val="30"/>
        </w:rPr>
      </w:pPr>
      <w:bookmarkStart w:id="0" w:name="_Toc463453837"/>
      <w:r>
        <w:rPr>
          <w:sz w:val="30"/>
          <w:szCs w:val="30"/>
        </w:rPr>
        <w:t>Call</w:t>
      </w:r>
      <w:r w:rsidR="00867524" w:rsidRPr="00181846">
        <w:rPr>
          <w:sz w:val="30"/>
          <w:szCs w:val="30"/>
        </w:rPr>
        <w:t xml:space="preserve"> for </w:t>
      </w:r>
      <w:r w:rsidR="00320475" w:rsidRPr="00D25F8B">
        <w:rPr>
          <w:sz w:val="30"/>
          <w:szCs w:val="30"/>
        </w:rPr>
        <w:t>Board</w:t>
      </w:r>
      <w:r w:rsidR="00320475" w:rsidRPr="004752A2">
        <w:rPr>
          <w:sz w:val="30"/>
          <w:szCs w:val="30"/>
        </w:rPr>
        <w:t xml:space="preserve"> </w:t>
      </w:r>
      <w:r>
        <w:rPr>
          <w:sz w:val="30"/>
          <w:szCs w:val="30"/>
        </w:rPr>
        <w:t>i</w:t>
      </w:r>
      <w:r w:rsidRPr="00D25F8B">
        <w:rPr>
          <w:sz w:val="30"/>
          <w:szCs w:val="30"/>
        </w:rPr>
        <w:t>nput</w:t>
      </w:r>
      <w:r>
        <w:rPr>
          <w:sz w:val="30"/>
          <w:szCs w:val="30"/>
        </w:rPr>
        <w:t>s</w:t>
      </w:r>
      <w:r w:rsidRPr="00D25F8B">
        <w:rPr>
          <w:sz w:val="30"/>
          <w:szCs w:val="30"/>
        </w:rPr>
        <w:t xml:space="preserve"> </w:t>
      </w:r>
    </w:p>
    <w:p w14:paraId="1CA2CDBA" w14:textId="1CF52F6B" w:rsidR="00867524" w:rsidRPr="00181846" w:rsidRDefault="00002580" w:rsidP="00867524">
      <w:pPr>
        <w:pStyle w:val="H1"/>
        <w:numPr>
          <w:ilvl w:val="0"/>
          <w:numId w:val="0"/>
        </w:numPr>
        <w:spacing w:before="0" w:after="0"/>
        <w:jc w:val="center"/>
        <w:rPr>
          <w:sz w:val="30"/>
          <w:szCs w:val="30"/>
        </w:rPr>
      </w:pPr>
      <w:r w:rsidRPr="004752A2">
        <w:rPr>
          <w:sz w:val="30"/>
          <w:szCs w:val="30"/>
        </w:rPr>
        <w:t>REDD+ Results-Based Payments</w:t>
      </w:r>
    </w:p>
    <w:p w14:paraId="5C21EF37" w14:textId="1F471859" w:rsidR="00EE4E64" w:rsidRPr="003C6C95" w:rsidRDefault="00EE4E64" w:rsidP="00EE4E64">
      <w:pPr>
        <w:pStyle w:val="H1"/>
        <w:numPr>
          <w:ilvl w:val="0"/>
          <w:numId w:val="0"/>
        </w:numPr>
        <w:jc w:val="both"/>
        <w:rPr>
          <w:rStyle w:val="Hyperlink"/>
          <w:b w:val="0"/>
          <w:color w:val="auto"/>
          <w:sz w:val="22"/>
          <w:szCs w:val="22"/>
          <w:u w:val="none"/>
        </w:rPr>
      </w:pPr>
      <w:r w:rsidRPr="003C6C95">
        <w:rPr>
          <w:rStyle w:val="Hyperlink"/>
          <w:b w:val="0"/>
          <w:color w:val="auto"/>
          <w:sz w:val="22"/>
          <w:szCs w:val="22"/>
          <w:u w:val="none"/>
        </w:rPr>
        <w:t>The GCF aims to support a paradigm shift in the global response to climate change, for which It allocates ex-ante resources to low-emission and climate-resilient projects and programmes in developing countries.</w:t>
      </w:r>
      <w:r w:rsidRPr="003C6C95" w:rsidDel="004567C6">
        <w:rPr>
          <w:rStyle w:val="Hyperlink"/>
          <w:b w:val="0"/>
          <w:color w:val="auto"/>
          <w:sz w:val="22"/>
          <w:szCs w:val="22"/>
          <w:u w:val="none"/>
        </w:rPr>
        <w:t xml:space="preserve"> </w:t>
      </w:r>
      <w:r w:rsidRPr="003C6C95">
        <w:rPr>
          <w:rStyle w:val="Hyperlink"/>
          <w:b w:val="0"/>
          <w:color w:val="auto"/>
          <w:sz w:val="22"/>
          <w:szCs w:val="22"/>
          <w:u w:val="none"/>
        </w:rPr>
        <w:t xml:space="preserve">RBP for REDD+ implies the allocation of ex-post resources to reward emission reductions and increased removals by forest. </w:t>
      </w:r>
      <w:r w:rsidR="008C10D1">
        <w:rPr>
          <w:rStyle w:val="Hyperlink"/>
          <w:b w:val="0"/>
          <w:color w:val="auto"/>
          <w:sz w:val="22"/>
          <w:szCs w:val="22"/>
          <w:u w:val="none"/>
        </w:rPr>
        <w:t>I</w:t>
      </w:r>
      <w:r w:rsidR="008C10D1" w:rsidRPr="003C6C95">
        <w:rPr>
          <w:rStyle w:val="Hyperlink"/>
          <w:b w:val="0"/>
          <w:color w:val="auto"/>
          <w:sz w:val="22"/>
          <w:szCs w:val="22"/>
          <w:u w:val="none"/>
        </w:rPr>
        <w:t>n the context of RBP for REDD+</w:t>
      </w:r>
      <w:r w:rsidR="008C10D1">
        <w:rPr>
          <w:rStyle w:val="Hyperlink"/>
          <w:b w:val="0"/>
          <w:color w:val="auto"/>
          <w:sz w:val="22"/>
          <w:szCs w:val="22"/>
          <w:u w:val="none"/>
        </w:rPr>
        <w:t>,</w:t>
      </w:r>
      <w:r w:rsidR="008C10D1" w:rsidRPr="003C6C95">
        <w:rPr>
          <w:rStyle w:val="Hyperlink"/>
          <w:b w:val="0"/>
          <w:color w:val="auto"/>
          <w:sz w:val="22"/>
          <w:szCs w:val="22"/>
          <w:u w:val="none"/>
        </w:rPr>
        <w:t xml:space="preserve"> </w:t>
      </w:r>
      <w:r w:rsidRPr="003C6C95">
        <w:rPr>
          <w:rStyle w:val="Hyperlink"/>
          <w:b w:val="0"/>
          <w:color w:val="auto"/>
          <w:sz w:val="22"/>
          <w:szCs w:val="22"/>
          <w:u w:val="none"/>
        </w:rPr>
        <w:t xml:space="preserve">the REDD+ activities </w:t>
      </w:r>
      <w:r w:rsidR="00EA6F31">
        <w:rPr>
          <w:rStyle w:val="Hyperlink"/>
          <w:b w:val="0"/>
          <w:color w:val="auto"/>
          <w:sz w:val="22"/>
          <w:szCs w:val="22"/>
          <w:u w:val="none"/>
        </w:rPr>
        <w:t>will</w:t>
      </w:r>
      <w:r w:rsidRPr="003C6C95">
        <w:rPr>
          <w:rStyle w:val="Hyperlink"/>
          <w:b w:val="0"/>
          <w:color w:val="auto"/>
          <w:sz w:val="22"/>
          <w:szCs w:val="22"/>
          <w:u w:val="none"/>
        </w:rPr>
        <w:t xml:space="preserve"> be in line with the paradigm shift that the GCF aims to support. </w:t>
      </w:r>
    </w:p>
    <w:p w14:paraId="68164E28" w14:textId="764E73D1" w:rsidR="00B25726" w:rsidRDefault="00B25726" w:rsidP="00B25726">
      <w:pPr>
        <w:pStyle w:val="H1"/>
        <w:numPr>
          <w:ilvl w:val="0"/>
          <w:numId w:val="0"/>
        </w:numPr>
        <w:spacing w:before="0" w:after="0"/>
        <w:jc w:val="both"/>
        <w:rPr>
          <w:rStyle w:val="Hyperlink"/>
          <w:b w:val="0"/>
          <w:sz w:val="22"/>
          <w:szCs w:val="22"/>
        </w:rPr>
      </w:pPr>
      <w:r>
        <w:rPr>
          <w:b w:val="0"/>
          <w:sz w:val="22"/>
          <w:szCs w:val="22"/>
        </w:rPr>
        <w:t xml:space="preserve">At </w:t>
      </w:r>
      <w:r w:rsidR="00A06F44">
        <w:rPr>
          <w:b w:val="0"/>
          <w:sz w:val="22"/>
          <w:szCs w:val="22"/>
        </w:rPr>
        <w:t xml:space="preserve">the </w:t>
      </w:r>
      <w:r>
        <w:rPr>
          <w:b w:val="0"/>
          <w:sz w:val="22"/>
          <w:szCs w:val="22"/>
        </w:rPr>
        <w:t xml:space="preserve">fourteenth meeting, </w:t>
      </w:r>
      <w:r w:rsidR="00A06F44">
        <w:rPr>
          <w:b w:val="0"/>
          <w:sz w:val="22"/>
          <w:szCs w:val="22"/>
        </w:rPr>
        <w:t xml:space="preserve">through decision </w:t>
      </w:r>
      <w:hyperlink r:id="rId8" w:history="1">
        <w:r w:rsidR="00A06F44" w:rsidRPr="00635B73">
          <w:rPr>
            <w:rStyle w:val="Hyperlink"/>
            <w:b w:val="0"/>
            <w:sz w:val="22"/>
            <w:szCs w:val="22"/>
          </w:rPr>
          <w:t>B.14/0</w:t>
        </w:r>
        <w:r w:rsidR="0075333A">
          <w:rPr>
            <w:rStyle w:val="Hyperlink"/>
            <w:b w:val="0"/>
            <w:sz w:val="22"/>
            <w:szCs w:val="22"/>
          </w:rPr>
          <w:t>3</w:t>
        </w:r>
      </w:hyperlink>
      <w:r w:rsidR="00A06F44">
        <w:rPr>
          <w:b w:val="0"/>
          <w:sz w:val="22"/>
          <w:szCs w:val="22"/>
        </w:rPr>
        <w:t xml:space="preserve">, </w:t>
      </w:r>
      <w:r>
        <w:rPr>
          <w:b w:val="0"/>
          <w:sz w:val="22"/>
          <w:szCs w:val="22"/>
        </w:rPr>
        <w:t>t</w:t>
      </w:r>
      <w:r w:rsidRPr="00181846">
        <w:rPr>
          <w:b w:val="0"/>
          <w:sz w:val="22"/>
          <w:szCs w:val="22"/>
        </w:rPr>
        <w:t>he Board of the Green Climate Fund (GCF) requested the Secretariat t</w:t>
      </w:r>
      <w:r>
        <w:rPr>
          <w:b w:val="0"/>
          <w:sz w:val="22"/>
          <w:szCs w:val="22"/>
        </w:rPr>
        <w:t>o dev</w:t>
      </w:r>
      <w:r w:rsidR="00D148A9">
        <w:rPr>
          <w:b w:val="0"/>
          <w:sz w:val="22"/>
          <w:szCs w:val="22"/>
        </w:rPr>
        <w:t xml:space="preserve">elop </w:t>
      </w:r>
      <w:r w:rsidR="00A06F44">
        <w:rPr>
          <w:b w:val="0"/>
          <w:sz w:val="22"/>
          <w:szCs w:val="22"/>
        </w:rPr>
        <w:t>“</w:t>
      </w:r>
      <w:r w:rsidR="00D148A9">
        <w:rPr>
          <w:b w:val="0"/>
          <w:sz w:val="22"/>
          <w:szCs w:val="22"/>
        </w:rPr>
        <w:t>a request for proposals (RF</w:t>
      </w:r>
      <w:r>
        <w:rPr>
          <w:b w:val="0"/>
          <w:sz w:val="22"/>
          <w:szCs w:val="22"/>
        </w:rPr>
        <w:t>P)</w:t>
      </w:r>
      <w:r w:rsidRPr="00181846">
        <w:rPr>
          <w:b w:val="0"/>
          <w:sz w:val="22"/>
          <w:szCs w:val="22"/>
        </w:rPr>
        <w:t xml:space="preserve"> for REDD+ results-based payments</w:t>
      </w:r>
      <w:r>
        <w:rPr>
          <w:b w:val="0"/>
          <w:sz w:val="22"/>
          <w:szCs w:val="22"/>
        </w:rPr>
        <w:t xml:space="preserve"> (RBP)</w:t>
      </w:r>
      <w:r w:rsidRPr="00181846">
        <w:rPr>
          <w:b w:val="0"/>
          <w:sz w:val="22"/>
          <w:szCs w:val="22"/>
        </w:rPr>
        <w:t>, including guidance consistent with the Warsaw Framework for REDD+ and other REDD+ decisions under the United Nations Framework Convention on Climate Change</w:t>
      </w:r>
      <w:r>
        <w:rPr>
          <w:b w:val="0"/>
          <w:sz w:val="22"/>
          <w:szCs w:val="22"/>
        </w:rPr>
        <w:t xml:space="preserve"> (UNFCCC)</w:t>
      </w:r>
      <w:r w:rsidR="00635B73">
        <w:rPr>
          <w:b w:val="0"/>
          <w:sz w:val="22"/>
          <w:szCs w:val="22"/>
        </w:rPr>
        <w:t>.</w:t>
      </w:r>
    </w:p>
    <w:p w14:paraId="590D9873" w14:textId="77777777" w:rsidR="00B25726" w:rsidRDefault="00B25726" w:rsidP="00867524">
      <w:pPr>
        <w:pStyle w:val="H1"/>
        <w:numPr>
          <w:ilvl w:val="0"/>
          <w:numId w:val="0"/>
        </w:numPr>
        <w:spacing w:before="0" w:after="0"/>
        <w:rPr>
          <w:b w:val="0"/>
          <w:sz w:val="22"/>
          <w:szCs w:val="22"/>
        </w:rPr>
      </w:pPr>
      <w:bookmarkStart w:id="1" w:name="_GoBack"/>
      <w:bookmarkEnd w:id="1"/>
    </w:p>
    <w:p w14:paraId="333FD2EC" w14:textId="4183736C" w:rsidR="00180220" w:rsidRPr="00E27C1F" w:rsidRDefault="00180220" w:rsidP="00180220">
      <w:pPr>
        <w:pStyle w:val="H1"/>
        <w:numPr>
          <w:ilvl w:val="0"/>
          <w:numId w:val="0"/>
        </w:numPr>
        <w:spacing w:before="0" w:after="0"/>
        <w:jc w:val="both"/>
        <w:rPr>
          <w:b w:val="0"/>
          <w:sz w:val="22"/>
          <w:szCs w:val="22"/>
        </w:rPr>
      </w:pPr>
      <w:r w:rsidRPr="00E27C1F">
        <w:rPr>
          <w:b w:val="0"/>
          <w:sz w:val="22"/>
          <w:szCs w:val="22"/>
        </w:rPr>
        <w:t xml:space="preserve">While the UNFCCC guidance including the Warsaw Framework provides guiding pillars for REDD+, operationalization of </w:t>
      </w:r>
      <w:r w:rsidRPr="00181846">
        <w:rPr>
          <w:b w:val="0"/>
          <w:sz w:val="22"/>
          <w:szCs w:val="22"/>
        </w:rPr>
        <w:t>REDD+ results-based payments</w:t>
      </w:r>
      <w:r>
        <w:rPr>
          <w:b w:val="0"/>
          <w:sz w:val="22"/>
          <w:szCs w:val="22"/>
        </w:rPr>
        <w:t xml:space="preserve"> </w:t>
      </w:r>
      <w:r w:rsidRPr="00E27C1F">
        <w:rPr>
          <w:b w:val="0"/>
          <w:sz w:val="22"/>
          <w:szCs w:val="22"/>
        </w:rPr>
        <w:t xml:space="preserve">at the GCF requires further analysis and discussion of elements related to technical and procedural aspects in the context of the governing instrument of the </w:t>
      </w:r>
      <w:r w:rsidR="00E27C1F" w:rsidRPr="00E27C1F">
        <w:rPr>
          <w:b w:val="0"/>
          <w:sz w:val="22"/>
          <w:szCs w:val="22"/>
        </w:rPr>
        <w:t>Fund</w:t>
      </w:r>
      <w:r w:rsidR="00851FB4">
        <w:rPr>
          <w:b w:val="0"/>
          <w:sz w:val="22"/>
          <w:szCs w:val="22"/>
        </w:rPr>
        <w:t xml:space="preserve"> and current procedures</w:t>
      </w:r>
      <w:r w:rsidRPr="00E27C1F">
        <w:rPr>
          <w:b w:val="0"/>
          <w:sz w:val="22"/>
          <w:szCs w:val="22"/>
        </w:rPr>
        <w:t xml:space="preserve">. These elements have been identified in section 4.1 of document </w:t>
      </w:r>
      <w:hyperlink r:id="rId9" w:history="1">
        <w:r w:rsidRPr="00E27C1F">
          <w:rPr>
            <w:b w:val="0"/>
            <w:sz w:val="22"/>
            <w:szCs w:val="22"/>
          </w:rPr>
          <w:t>GCF/B.14/03</w:t>
        </w:r>
      </w:hyperlink>
      <w:r w:rsidRPr="00E27C1F">
        <w:rPr>
          <w:b w:val="0"/>
          <w:sz w:val="22"/>
          <w:szCs w:val="22"/>
        </w:rPr>
        <w:t xml:space="preserve"> and section 3 of document </w:t>
      </w:r>
      <w:hyperlink r:id="rId10" w:history="1">
        <w:r w:rsidRPr="00E27C1F">
          <w:rPr>
            <w:b w:val="0"/>
            <w:sz w:val="22"/>
            <w:szCs w:val="22"/>
          </w:rPr>
          <w:t>GCF/B.15/Inf.07</w:t>
        </w:r>
      </w:hyperlink>
      <w:r w:rsidRPr="00E27C1F">
        <w:rPr>
          <w:b w:val="0"/>
          <w:sz w:val="22"/>
          <w:szCs w:val="22"/>
        </w:rPr>
        <w:t>.</w:t>
      </w:r>
      <w:r w:rsidR="00356C96">
        <w:rPr>
          <w:b w:val="0"/>
          <w:sz w:val="22"/>
          <w:szCs w:val="22"/>
        </w:rPr>
        <w:t xml:space="preserve"> </w:t>
      </w:r>
      <w:r w:rsidRPr="00E27C1F">
        <w:rPr>
          <w:b w:val="0"/>
          <w:sz w:val="22"/>
          <w:szCs w:val="22"/>
        </w:rPr>
        <w:t xml:space="preserve">These elements have </w:t>
      </w:r>
      <w:r w:rsidR="00E27C1F" w:rsidRPr="00E27C1F">
        <w:rPr>
          <w:b w:val="0"/>
          <w:sz w:val="22"/>
          <w:szCs w:val="22"/>
        </w:rPr>
        <w:t xml:space="preserve">also </w:t>
      </w:r>
      <w:r w:rsidRPr="00E27C1F">
        <w:rPr>
          <w:b w:val="0"/>
          <w:sz w:val="22"/>
          <w:szCs w:val="22"/>
        </w:rPr>
        <w:t xml:space="preserve">been </w:t>
      </w:r>
      <w:r w:rsidR="00E27C1F" w:rsidRPr="00E27C1F">
        <w:rPr>
          <w:b w:val="0"/>
          <w:sz w:val="22"/>
          <w:szCs w:val="22"/>
        </w:rPr>
        <w:t>discussed</w:t>
      </w:r>
      <w:r w:rsidRPr="00E27C1F">
        <w:rPr>
          <w:b w:val="0"/>
          <w:sz w:val="22"/>
          <w:szCs w:val="22"/>
        </w:rPr>
        <w:t xml:space="preserve"> in the GCF dialogue at the 22nd session of the Conference of the Parties (COP) and analyses undertaken to date on the existing UNFCCC guidance and current GCF policies, standards and procedures</w:t>
      </w:r>
      <w:r w:rsidR="00E27C1F" w:rsidRPr="00E27C1F">
        <w:rPr>
          <w:b w:val="0"/>
          <w:sz w:val="22"/>
          <w:szCs w:val="22"/>
        </w:rPr>
        <w:t>.</w:t>
      </w:r>
    </w:p>
    <w:p w14:paraId="328B89AB" w14:textId="4E81DE69" w:rsidR="00180220" w:rsidRPr="004752A2" w:rsidRDefault="00180220" w:rsidP="00180220">
      <w:pPr>
        <w:pStyle w:val="H1"/>
        <w:numPr>
          <w:ilvl w:val="0"/>
          <w:numId w:val="0"/>
        </w:numPr>
        <w:spacing w:before="0" w:after="0"/>
        <w:jc w:val="both"/>
        <w:rPr>
          <w:b w:val="0"/>
          <w:sz w:val="22"/>
          <w:szCs w:val="22"/>
        </w:rPr>
      </w:pPr>
    </w:p>
    <w:p w14:paraId="560E9D9B" w14:textId="6D5E9819" w:rsidR="004752A2" w:rsidRPr="004752A2" w:rsidRDefault="00E27C1F" w:rsidP="00E42688">
      <w:pPr>
        <w:pStyle w:val="H1"/>
        <w:numPr>
          <w:ilvl w:val="0"/>
          <w:numId w:val="0"/>
        </w:numPr>
        <w:spacing w:before="0" w:after="0"/>
        <w:jc w:val="both"/>
        <w:rPr>
          <w:b w:val="0"/>
          <w:sz w:val="22"/>
          <w:szCs w:val="22"/>
        </w:rPr>
      </w:pPr>
      <w:r w:rsidRPr="004752A2">
        <w:rPr>
          <w:b w:val="0"/>
          <w:sz w:val="22"/>
          <w:szCs w:val="22"/>
        </w:rPr>
        <w:t xml:space="preserve">This call seeks inputs from the Board on those identified elements through a structured template which is included below. In the template, a distinction is made between those elements that relate to </w:t>
      </w:r>
      <w:r w:rsidR="0005487A" w:rsidRPr="004752A2">
        <w:rPr>
          <w:b w:val="0"/>
          <w:sz w:val="22"/>
          <w:szCs w:val="22"/>
        </w:rPr>
        <w:t xml:space="preserve">the GCF procedures </w:t>
      </w:r>
      <w:r w:rsidR="00570D7D">
        <w:rPr>
          <w:b w:val="0"/>
          <w:sz w:val="22"/>
          <w:szCs w:val="22"/>
        </w:rPr>
        <w:t xml:space="preserve">and mandates </w:t>
      </w:r>
      <w:r w:rsidR="0005487A" w:rsidRPr="004752A2">
        <w:rPr>
          <w:b w:val="0"/>
          <w:sz w:val="22"/>
          <w:szCs w:val="22"/>
        </w:rPr>
        <w:t xml:space="preserve">requiring Board decisions for framing of the RFP and those elements that relate to </w:t>
      </w:r>
      <w:r w:rsidRPr="004752A2">
        <w:rPr>
          <w:b w:val="0"/>
          <w:sz w:val="22"/>
          <w:szCs w:val="22"/>
        </w:rPr>
        <w:t xml:space="preserve">the technical aspects of the modalities. </w:t>
      </w:r>
      <w:r w:rsidR="00C54098">
        <w:rPr>
          <w:rStyle w:val="Hyperlink"/>
          <w:b w:val="0"/>
          <w:color w:val="auto"/>
          <w:sz w:val="22"/>
          <w:szCs w:val="22"/>
          <w:u w:val="none"/>
        </w:rPr>
        <w:t xml:space="preserve">A parallel process focused on the technical modalities only seeks inputs from relevant global stakeholders, including CSOs, Indigenous peoples’ representatives, private sector and REDD+ experts.  </w:t>
      </w:r>
    </w:p>
    <w:p w14:paraId="28DF81C7" w14:textId="77777777" w:rsidR="00D25026" w:rsidRPr="00D25026" w:rsidRDefault="00D25026" w:rsidP="00E27C1F">
      <w:pPr>
        <w:pStyle w:val="H1"/>
        <w:numPr>
          <w:ilvl w:val="0"/>
          <w:numId w:val="0"/>
        </w:numPr>
        <w:spacing w:before="0" w:after="0"/>
        <w:jc w:val="both"/>
      </w:pPr>
    </w:p>
    <w:p w14:paraId="7CA0CFCE" w14:textId="72030A9F" w:rsidR="003C6C95" w:rsidRDefault="003C6C95" w:rsidP="00E27C1F">
      <w:pPr>
        <w:pStyle w:val="H1"/>
        <w:numPr>
          <w:ilvl w:val="0"/>
          <w:numId w:val="0"/>
        </w:numPr>
        <w:spacing w:before="0" w:after="0"/>
        <w:jc w:val="both"/>
        <w:rPr>
          <w:rStyle w:val="Hyperlink"/>
          <w:b w:val="0"/>
          <w:color w:val="auto"/>
          <w:sz w:val="22"/>
          <w:szCs w:val="22"/>
          <w:u w:val="none"/>
        </w:rPr>
      </w:pPr>
      <w:r w:rsidRPr="00A06F44">
        <w:rPr>
          <w:rStyle w:val="Hyperlink"/>
          <w:b w:val="0"/>
          <w:color w:val="auto"/>
          <w:sz w:val="22"/>
          <w:szCs w:val="22"/>
          <w:u w:val="none"/>
        </w:rPr>
        <w:t xml:space="preserve">Input from the Board will </w:t>
      </w:r>
      <w:r>
        <w:rPr>
          <w:rStyle w:val="Hyperlink"/>
          <w:b w:val="0"/>
          <w:color w:val="auto"/>
          <w:sz w:val="22"/>
          <w:szCs w:val="22"/>
          <w:u w:val="none"/>
        </w:rPr>
        <w:t xml:space="preserve">be </w:t>
      </w:r>
      <w:r w:rsidR="00C54098">
        <w:rPr>
          <w:rStyle w:val="Hyperlink"/>
          <w:b w:val="0"/>
          <w:color w:val="auto"/>
          <w:sz w:val="22"/>
          <w:szCs w:val="22"/>
          <w:u w:val="none"/>
        </w:rPr>
        <w:t>shared publically and</w:t>
      </w:r>
      <w:r w:rsidRPr="00A06F44">
        <w:rPr>
          <w:rStyle w:val="Hyperlink"/>
          <w:b w:val="0"/>
          <w:color w:val="auto"/>
          <w:sz w:val="22"/>
          <w:szCs w:val="22"/>
          <w:u w:val="none"/>
        </w:rPr>
        <w:t xml:space="preserve"> analysed</w:t>
      </w:r>
      <w:r>
        <w:rPr>
          <w:rStyle w:val="Hyperlink"/>
          <w:b w:val="0"/>
          <w:color w:val="auto"/>
          <w:sz w:val="22"/>
          <w:szCs w:val="22"/>
          <w:u w:val="none"/>
        </w:rPr>
        <w:t xml:space="preserve"> by the Secretariat </w:t>
      </w:r>
      <w:r w:rsidR="00C54098">
        <w:rPr>
          <w:rStyle w:val="Hyperlink"/>
          <w:b w:val="0"/>
          <w:color w:val="auto"/>
          <w:sz w:val="22"/>
          <w:szCs w:val="22"/>
          <w:u w:val="none"/>
        </w:rPr>
        <w:t xml:space="preserve">for the preparation of the first draft of the </w:t>
      </w:r>
      <w:proofErr w:type="spellStart"/>
      <w:r w:rsidR="00C54098">
        <w:rPr>
          <w:rStyle w:val="Hyperlink"/>
          <w:b w:val="0"/>
          <w:color w:val="auto"/>
          <w:sz w:val="22"/>
          <w:szCs w:val="22"/>
          <w:u w:val="none"/>
        </w:rPr>
        <w:t>RfP</w:t>
      </w:r>
      <w:proofErr w:type="spellEnd"/>
      <w:r>
        <w:rPr>
          <w:rStyle w:val="Hyperlink"/>
          <w:b w:val="0"/>
          <w:color w:val="auto"/>
          <w:sz w:val="22"/>
          <w:szCs w:val="22"/>
          <w:u w:val="none"/>
        </w:rPr>
        <w:t>.</w:t>
      </w:r>
      <w:r w:rsidRPr="00A06F44">
        <w:rPr>
          <w:rStyle w:val="Hyperlink"/>
          <w:b w:val="0"/>
          <w:color w:val="auto"/>
          <w:sz w:val="22"/>
          <w:szCs w:val="22"/>
          <w:u w:val="none"/>
        </w:rPr>
        <w:t xml:space="preserve"> </w:t>
      </w:r>
    </w:p>
    <w:p w14:paraId="306292C3" w14:textId="455648DE" w:rsidR="00867524" w:rsidRPr="00FC6360" w:rsidRDefault="00867524" w:rsidP="00867524">
      <w:pPr>
        <w:pStyle w:val="H1"/>
        <w:numPr>
          <w:ilvl w:val="0"/>
          <w:numId w:val="0"/>
        </w:numPr>
        <w:rPr>
          <w:b w:val="0"/>
          <w:sz w:val="24"/>
          <w:szCs w:val="24"/>
        </w:rPr>
      </w:pPr>
      <w:bookmarkStart w:id="2" w:name="_Toc462907987"/>
      <w:bookmarkStart w:id="3" w:name="_Toc463453845"/>
      <w:bookmarkEnd w:id="0"/>
      <w:r w:rsidRPr="00FC6360">
        <w:rPr>
          <w:sz w:val="24"/>
          <w:szCs w:val="24"/>
        </w:rPr>
        <w:t>Input requested</w:t>
      </w:r>
      <w:bookmarkEnd w:id="2"/>
      <w:bookmarkEnd w:id="3"/>
    </w:p>
    <w:p w14:paraId="0228D632" w14:textId="1B966444" w:rsidR="00D56061" w:rsidRDefault="00D148A9" w:rsidP="00867524">
      <w:pPr>
        <w:pStyle w:val="H1"/>
        <w:numPr>
          <w:ilvl w:val="0"/>
          <w:numId w:val="0"/>
        </w:numPr>
        <w:spacing w:before="0" w:after="0"/>
        <w:jc w:val="both"/>
        <w:rPr>
          <w:b w:val="0"/>
          <w:sz w:val="22"/>
          <w:szCs w:val="22"/>
        </w:rPr>
      </w:pPr>
      <w:r>
        <w:rPr>
          <w:b w:val="0"/>
          <w:sz w:val="22"/>
          <w:szCs w:val="22"/>
        </w:rPr>
        <w:t xml:space="preserve">The Board </w:t>
      </w:r>
      <w:r w:rsidR="00D5435F">
        <w:rPr>
          <w:b w:val="0"/>
          <w:sz w:val="22"/>
          <w:szCs w:val="22"/>
        </w:rPr>
        <w:t xml:space="preserve">is </w:t>
      </w:r>
      <w:r>
        <w:rPr>
          <w:b w:val="0"/>
          <w:sz w:val="22"/>
          <w:szCs w:val="22"/>
        </w:rPr>
        <w:t xml:space="preserve">requested to provide input </w:t>
      </w:r>
      <w:r w:rsidR="00D5435F">
        <w:rPr>
          <w:b w:val="0"/>
          <w:sz w:val="22"/>
          <w:szCs w:val="22"/>
        </w:rPr>
        <w:t xml:space="preserve">on </w:t>
      </w:r>
      <w:r>
        <w:rPr>
          <w:b w:val="0"/>
          <w:sz w:val="22"/>
          <w:szCs w:val="22"/>
        </w:rPr>
        <w:t xml:space="preserve">the </w:t>
      </w:r>
      <w:r w:rsidR="00867524">
        <w:rPr>
          <w:b w:val="0"/>
          <w:sz w:val="22"/>
          <w:szCs w:val="22"/>
        </w:rPr>
        <w:t xml:space="preserve">following key </w:t>
      </w:r>
      <w:r w:rsidR="00460DDF">
        <w:rPr>
          <w:b w:val="0"/>
          <w:sz w:val="22"/>
          <w:szCs w:val="22"/>
        </w:rPr>
        <w:t>procedures</w:t>
      </w:r>
      <w:r w:rsidR="00347E58">
        <w:rPr>
          <w:b w:val="0"/>
          <w:sz w:val="22"/>
          <w:szCs w:val="22"/>
        </w:rPr>
        <w:t xml:space="preserve"> and </w:t>
      </w:r>
      <w:r w:rsidR="00460DDF">
        <w:rPr>
          <w:b w:val="0"/>
          <w:sz w:val="22"/>
          <w:szCs w:val="22"/>
        </w:rPr>
        <w:t>technical</w:t>
      </w:r>
      <w:r w:rsidR="00347E58">
        <w:rPr>
          <w:b w:val="0"/>
          <w:sz w:val="22"/>
          <w:szCs w:val="22"/>
        </w:rPr>
        <w:t xml:space="preserve"> </w:t>
      </w:r>
      <w:r w:rsidR="00867524">
        <w:rPr>
          <w:b w:val="0"/>
          <w:sz w:val="22"/>
          <w:szCs w:val="22"/>
        </w:rPr>
        <w:t xml:space="preserve">elements </w:t>
      </w:r>
      <w:r w:rsidR="00D5435F">
        <w:rPr>
          <w:b w:val="0"/>
          <w:sz w:val="22"/>
          <w:szCs w:val="22"/>
        </w:rPr>
        <w:t>to support</w:t>
      </w:r>
      <w:r w:rsidR="00867524">
        <w:rPr>
          <w:b w:val="0"/>
          <w:sz w:val="22"/>
          <w:szCs w:val="22"/>
        </w:rPr>
        <w:t xml:space="preserve"> the development of the </w:t>
      </w:r>
      <w:proofErr w:type="spellStart"/>
      <w:r w:rsidR="00867524">
        <w:rPr>
          <w:b w:val="0"/>
          <w:sz w:val="22"/>
          <w:szCs w:val="22"/>
        </w:rPr>
        <w:t>RfP</w:t>
      </w:r>
      <w:proofErr w:type="spellEnd"/>
      <w:r w:rsidR="00867524">
        <w:rPr>
          <w:b w:val="0"/>
          <w:sz w:val="22"/>
          <w:szCs w:val="22"/>
        </w:rPr>
        <w:t xml:space="preserve"> for </w:t>
      </w:r>
      <w:r w:rsidR="00867524" w:rsidRPr="00A034E3">
        <w:rPr>
          <w:b w:val="0"/>
          <w:sz w:val="22"/>
          <w:szCs w:val="22"/>
        </w:rPr>
        <w:t>RBP</w:t>
      </w:r>
      <w:r w:rsidR="00592CD3" w:rsidRPr="00A034E3">
        <w:rPr>
          <w:b w:val="0"/>
          <w:sz w:val="22"/>
          <w:szCs w:val="22"/>
        </w:rPr>
        <w:t xml:space="preserve">. </w:t>
      </w:r>
      <w:r w:rsidR="00460DDF">
        <w:rPr>
          <w:b w:val="0"/>
          <w:sz w:val="22"/>
          <w:szCs w:val="22"/>
        </w:rPr>
        <w:t>The t</w:t>
      </w:r>
      <w:r w:rsidR="00592CD3" w:rsidRPr="00A034E3">
        <w:rPr>
          <w:b w:val="0"/>
          <w:sz w:val="22"/>
          <w:szCs w:val="22"/>
        </w:rPr>
        <w:t xml:space="preserve">emplate enclosed below </w:t>
      </w:r>
      <w:r w:rsidR="00460DDF">
        <w:rPr>
          <w:b w:val="0"/>
          <w:sz w:val="22"/>
          <w:szCs w:val="22"/>
        </w:rPr>
        <w:t xml:space="preserve">includes guiding questions </w:t>
      </w:r>
      <w:r w:rsidR="00241300">
        <w:rPr>
          <w:b w:val="0"/>
          <w:sz w:val="22"/>
          <w:szCs w:val="22"/>
        </w:rPr>
        <w:t xml:space="preserve">provided as reference only and </w:t>
      </w:r>
      <w:r w:rsidR="00460DDF">
        <w:rPr>
          <w:b w:val="0"/>
          <w:sz w:val="22"/>
          <w:szCs w:val="22"/>
        </w:rPr>
        <w:t>can be complemented with add</w:t>
      </w:r>
      <w:r w:rsidR="00C54098">
        <w:rPr>
          <w:b w:val="0"/>
          <w:sz w:val="22"/>
          <w:szCs w:val="22"/>
        </w:rPr>
        <w:t>itional questions identified by the Board</w:t>
      </w:r>
      <w:r w:rsidR="00460DDF">
        <w:rPr>
          <w:b w:val="0"/>
          <w:sz w:val="22"/>
          <w:szCs w:val="22"/>
        </w:rPr>
        <w:t>.</w:t>
      </w:r>
      <w:r w:rsidR="00C54098">
        <w:rPr>
          <w:b w:val="0"/>
          <w:sz w:val="22"/>
          <w:szCs w:val="22"/>
        </w:rPr>
        <w:t xml:space="preserve"> </w:t>
      </w:r>
    </w:p>
    <w:p w14:paraId="68F54CE5" w14:textId="77777777" w:rsidR="00D56061" w:rsidRDefault="00D56061" w:rsidP="00867524">
      <w:pPr>
        <w:pStyle w:val="H1"/>
        <w:numPr>
          <w:ilvl w:val="0"/>
          <w:numId w:val="0"/>
        </w:numPr>
        <w:spacing w:before="0" w:after="0"/>
        <w:jc w:val="both"/>
        <w:rPr>
          <w:b w:val="0"/>
          <w:sz w:val="22"/>
          <w:szCs w:val="22"/>
        </w:rPr>
      </w:pPr>
    </w:p>
    <w:p w14:paraId="50A51FAD" w14:textId="23F947D5" w:rsidR="00867524" w:rsidRPr="00A034E3" w:rsidRDefault="00460DDF" w:rsidP="00867524">
      <w:pPr>
        <w:pStyle w:val="H1"/>
        <w:numPr>
          <w:ilvl w:val="0"/>
          <w:numId w:val="0"/>
        </w:numPr>
        <w:spacing w:before="0" w:after="0"/>
        <w:jc w:val="both"/>
        <w:rPr>
          <w:b w:val="0"/>
          <w:sz w:val="22"/>
          <w:szCs w:val="22"/>
          <w:u w:val="single"/>
        </w:rPr>
      </w:pPr>
      <w:r>
        <w:rPr>
          <w:b w:val="0"/>
          <w:sz w:val="22"/>
          <w:szCs w:val="22"/>
        </w:rPr>
        <w:t xml:space="preserve">Please provide your inputs using the template </w:t>
      </w:r>
      <w:r w:rsidR="00D56061">
        <w:rPr>
          <w:b w:val="0"/>
          <w:sz w:val="22"/>
          <w:szCs w:val="22"/>
        </w:rPr>
        <w:t>and send to</w:t>
      </w:r>
      <w:r w:rsidR="00592CD3" w:rsidRPr="00A034E3">
        <w:rPr>
          <w:b w:val="0"/>
          <w:sz w:val="22"/>
          <w:szCs w:val="22"/>
        </w:rPr>
        <w:t xml:space="preserve"> </w:t>
      </w:r>
      <w:hyperlink r:id="rId11" w:history="1">
        <w:r w:rsidR="00592CD3" w:rsidRPr="00A034E3">
          <w:rPr>
            <w:rStyle w:val="Hyperlink"/>
            <w:b w:val="0"/>
            <w:sz w:val="22"/>
            <w:szCs w:val="22"/>
          </w:rPr>
          <w:t>fundingproposal@gcfund.org</w:t>
        </w:r>
      </w:hyperlink>
      <w:r w:rsidR="00592CD3" w:rsidRPr="00A034E3">
        <w:rPr>
          <w:b w:val="0"/>
          <w:sz w:val="22"/>
          <w:szCs w:val="22"/>
        </w:rPr>
        <w:t xml:space="preserve"> </w:t>
      </w:r>
      <w:r w:rsidR="00592CD3" w:rsidRPr="00A034E3">
        <w:rPr>
          <w:b w:val="0"/>
          <w:sz w:val="22"/>
          <w:szCs w:val="22"/>
          <w:lang w:eastAsia="ko-KR"/>
        </w:rPr>
        <w:t xml:space="preserve">by </w:t>
      </w:r>
      <w:r w:rsidR="00FC56AD">
        <w:rPr>
          <w:sz w:val="22"/>
          <w:szCs w:val="22"/>
          <w:lang w:eastAsia="ko-KR"/>
        </w:rPr>
        <w:t>2</w:t>
      </w:r>
      <w:r w:rsidR="00002580">
        <w:rPr>
          <w:sz w:val="22"/>
          <w:szCs w:val="22"/>
          <w:lang w:eastAsia="ko-KR"/>
        </w:rPr>
        <w:t>0</w:t>
      </w:r>
      <w:r w:rsidR="00FC56AD" w:rsidRPr="00FC56AD">
        <w:rPr>
          <w:sz w:val="22"/>
          <w:szCs w:val="22"/>
          <w:vertAlign w:val="superscript"/>
          <w:lang w:eastAsia="ko-KR"/>
        </w:rPr>
        <w:t>th</w:t>
      </w:r>
      <w:r w:rsidR="00FC56AD">
        <w:rPr>
          <w:sz w:val="22"/>
          <w:szCs w:val="22"/>
          <w:lang w:eastAsia="ko-KR"/>
        </w:rPr>
        <w:t xml:space="preserve"> </w:t>
      </w:r>
      <w:r w:rsidR="00592CD3" w:rsidRPr="00E60236">
        <w:rPr>
          <w:sz w:val="22"/>
          <w:szCs w:val="22"/>
          <w:lang w:eastAsia="ko-KR"/>
        </w:rPr>
        <w:t>March 2017 at 23:59 Korean Standard Time</w:t>
      </w:r>
      <w:r w:rsidR="00D56061">
        <w:rPr>
          <w:sz w:val="22"/>
          <w:szCs w:val="22"/>
          <w:lang w:eastAsia="ko-KR"/>
        </w:rPr>
        <w:t xml:space="preserve"> with subject line “Call for Inputs REDD+ Board”</w:t>
      </w:r>
      <w:r w:rsidR="00147A09">
        <w:rPr>
          <w:b w:val="0"/>
          <w:sz w:val="22"/>
          <w:szCs w:val="22"/>
          <w:lang w:eastAsia="ko-KR"/>
        </w:rPr>
        <w:t>.</w:t>
      </w:r>
      <w:r w:rsidR="00D56061">
        <w:rPr>
          <w:b w:val="0"/>
          <w:sz w:val="22"/>
          <w:szCs w:val="22"/>
          <w:lang w:eastAsia="ko-KR"/>
        </w:rPr>
        <w:t xml:space="preserve"> Include in the text message: Name title and Organization; Country/constituency</w:t>
      </w:r>
    </w:p>
    <w:p w14:paraId="69BD0BB5" w14:textId="77777777" w:rsidR="00867524" w:rsidRDefault="00867524" w:rsidP="00867524">
      <w:pPr>
        <w:pStyle w:val="H1"/>
        <w:numPr>
          <w:ilvl w:val="0"/>
          <w:numId w:val="0"/>
        </w:numPr>
        <w:spacing w:before="0" w:after="0"/>
        <w:rPr>
          <w:b w:val="0"/>
          <w:sz w:val="22"/>
          <w:szCs w:val="22"/>
        </w:rPr>
      </w:pPr>
    </w:p>
    <w:p w14:paraId="26A89D5B" w14:textId="2C749E6D" w:rsidR="00867524" w:rsidRDefault="00867524" w:rsidP="00B56172">
      <w:pPr>
        <w:pStyle w:val="P2"/>
        <w:numPr>
          <w:ilvl w:val="0"/>
          <w:numId w:val="0"/>
        </w:numPr>
        <w:jc w:val="both"/>
      </w:pPr>
    </w:p>
    <w:p w14:paraId="2DA97BA2" w14:textId="194D6F52" w:rsidR="00867524" w:rsidRDefault="00867524" w:rsidP="00867524">
      <w:pPr>
        <w:pStyle w:val="P2"/>
        <w:numPr>
          <w:ilvl w:val="0"/>
          <w:numId w:val="0"/>
        </w:numPr>
        <w:rPr>
          <w:lang w:eastAsia="ko-KR"/>
        </w:rPr>
      </w:pPr>
    </w:p>
    <w:p w14:paraId="4AB44DDE" w14:textId="39DBA18E" w:rsidR="00EE4E64" w:rsidRDefault="00EE4E64" w:rsidP="00867524">
      <w:pPr>
        <w:pStyle w:val="P2"/>
        <w:numPr>
          <w:ilvl w:val="0"/>
          <w:numId w:val="0"/>
        </w:numPr>
        <w:rPr>
          <w:lang w:eastAsia="ko-KR"/>
        </w:rPr>
      </w:pPr>
    </w:p>
    <w:p w14:paraId="39D1912A" w14:textId="77777777" w:rsidR="00EE4E64" w:rsidRDefault="00EE4E64" w:rsidP="00867524">
      <w:pPr>
        <w:pStyle w:val="P2"/>
        <w:numPr>
          <w:ilvl w:val="0"/>
          <w:numId w:val="0"/>
        </w:numPr>
        <w:rPr>
          <w:lang w:eastAsia="ko-KR"/>
        </w:rPr>
        <w:sectPr w:rsidR="00EE4E64" w:rsidSect="00302FC0">
          <w:headerReference w:type="default" r:id="rId12"/>
          <w:headerReference w:type="first" r:id="rId13"/>
          <w:pgSz w:w="11907" w:h="16840" w:code="9"/>
          <w:pgMar w:top="900" w:right="1440" w:bottom="1296" w:left="1440" w:header="706" w:footer="562" w:gutter="0"/>
          <w:pgNumType w:start="1"/>
          <w:cols w:space="708"/>
          <w:titlePg/>
          <w:docGrid w:linePitch="360"/>
        </w:sectPr>
      </w:pPr>
    </w:p>
    <w:p w14:paraId="59F8CBF1" w14:textId="77777777" w:rsidR="00867524" w:rsidRDefault="00867524" w:rsidP="0043115C">
      <w:pPr>
        <w:pStyle w:val="H1"/>
        <w:numPr>
          <w:ilvl w:val="0"/>
          <w:numId w:val="0"/>
        </w:numPr>
        <w:spacing w:before="0" w:after="0"/>
        <w:ind w:hanging="720"/>
        <w:rPr>
          <w:sz w:val="30"/>
          <w:szCs w:val="30"/>
          <w:lang w:eastAsia="ko-KR"/>
        </w:rPr>
      </w:pPr>
      <w:r>
        <w:rPr>
          <w:sz w:val="30"/>
          <w:szCs w:val="30"/>
          <w:lang w:eastAsia="ko-KR"/>
        </w:rPr>
        <w:lastRenderedPageBreak/>
        <w:t>Template for</w:t>
      </w:r>
      <w:r w:rsidR="00F939F9">
        <w:rPr>
          <w:sz w:val="30"/>
          <w:szCs w:val="30"/>
          <w:lang w:eastAsia="ko-KR"/>
        </w:rPr>
        <w:t xml:space="preserve"> receiving</w:t>
      </w:r>
      <w:r>
        <w:rPr>
          <w:sz w:val="30"/>
          <w:szCs w:val="30"/>
          <w:lang w:eastAsia="ko-KR"/>
        </w:rPr>
        <w:t xml:space="preserve"> inputs</w:t>
      </w:r>
    </w:p>
    <w:p w14:paraId="41118BEA" w14:textId="77777777" w:rsidR="00347E58" w:rsidRDefault="00347E58" w:rsidP="0043115C">
      <w:pPr>
        <w:pStyle w:val="H1"/>
        <w:numPr>
          <w:ilvl w:val="0"/>
          <w:numId w:val="0"/>
        </w:numPr>
        <w:spacing w:before="0" w:after="0"/>
        <w:ind w:hanging="720"/>
        <w:rPr>
          <w:sz w:val="24"/>
          <w:szCs w:val="24"/>
          <w:lang w:eastAsia="ko-KR"/>
        </w:rPr>
      </w:pPr>
    </w:p>
    <w:p w14:paraId="50E7B9B1" w14:textId="78BF9A2A" w:rsidR="00347E58" w:rsidRPr="00CB7B74" w:rsidRDefault="00EE4E64" w:rsidP="008D4206">
      <w:pPr>
        <w:pStyle w:val="H1"/>
        <w:numPr>
          <w:ilvl w:val="0"/>
          <w:numId w:val="12"/>
        </w:numPr>
        <w:spacing w:before="0" w:after="0"/>
        <w:rPr>
          <w:sz w:val="24"/>
          <w:szCs w:val="24"/>
          <w:lang w:eastAsia="ko-KR"/>
        </w:rPr>
      </w:pPr>
      <w:r>
        <w:rPr>
          <w:sz w:val="24"/>
          <w:szCs w:val="24"/>
          <w:lang w:eastAsia="ko-KR"/>
        </w:rPr>
        <w:t>Elements related to procedures and mandates of the Fund</w:t>
      </w:r>
      <w:r w:rsidR="00E73230">
        <w:rPr>
          <w:sz w:val="24"/>
          <w:szCs w:val="24"/>
          <w:lang w:eastAsia="ko-KR"/>
        </w:rPr>
        <w:t xml:space="preserve"> </w:t>
      </w:r>
      <w:r w:rsidR="002562F9">
        <w:rPr>
          <w:sz w:val="24"/>
          <w:szCs w:val="24"/>
          <w:lang w:eastAsia="ko-KR"/>
        </w:rPr>
        <w:t xml:space="preserve">(for </w:t>
      </w:r>
      <w:r w:rsidR="0080116B">
        <w:rPr>
          <w:sz w:val="24"/>
          <w:szCs w:val="24"/>
          <w:lang w:eastAsia="ko-KR"/>
        </w:rPr>
        <w:t xml:space="preserve">the </w:t>
      </w:r>
      <w:r w:rsidR="002562F9">
        <w:rPr>
          <w:sz w:val="24"/>
          <w:szCs w:val="24"/>
          <w:lang w:eastAsia="ko-KR"/>
        </w:rPr>
        <w:t>Board only)</w:t>
      </w:r>
    </w:p>
    <w:p w14:paraId="38B4D171" w14:textId="0494FDC9" w:rsidR="00867524" w:rsidRDefault="00867524" w:rsidP="00867524">
      <w:pPr>
        <w:pStyle w:val="H1"/>
        <w:numPr>
          <w:ilvl w:val="0"/>
          <w:numId w:val="0"/>
        </w:numPr>
        <w:spacing w:before="0" w:after="0"/>
        <w:rPr>
          <w:b w:val="0"/>
          <w:sz w:val="22"/>
          <w:szCs w:val="22"/>
          <w:lang w:eastAsia="ko-KR"/>
        </w:rPr>
      </w:pPr>
    </w:p>
    <w:tbl>
      <w:tblPr>
        <w:tblStyle w:val="GridTable1Light1"/>
        <w:tblW w:w="10530" w:type="dxa"/>
        <w:tblInd w:w="-725" w:type="dxa"/>
        <w:tblLook w:val="04A0" w:firstRow="1" w:lastRow="0" w:firstColumn="1" w:lastColumn="0" w:noHBand="0" w:noVBand="1"/>
      </w:tblPr>
      <w:tblGrid>
        <w:gridCol w:w="10530"/>
      </w:tblGrid>
      <w:tr w:rsidR="001B0E7B" w:rsidRPr="00FC56AD" w14:paraId="715666FC" w14:textId="77777777" w:rsidTr="00FC56AD">
        <w:trPr>
          <w:cnfStyle w:val="100000000000" w:firstRow="1" w:lastRow="0" w:firstColumn="0" w:lastColumn="0" w:oddVBand="0" w:evenVBand="0" w:oddHBand="0"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64EC3CF0" w14:textId="74B6A5A3" w:rsidR="001B0E7B" w:rsidRPr="00FC56AD" w:rsidRDefault="00947900" w:rsidP="001B0E7B">
            <w:pPr>
              <w:pStyle w:val="H1"/>
              <w:numPr>
                <w:ilvl w:val="0"/>
                <w:numId w:val="0"/>
              </w:numPr>
              <w:spacing w:before="0" w:after="0"/>
              <w:ind w:right="96"/>
              <w:rPr>
                <w:b/>
                <w:sz w:val="20"/>
                <w:szCs w:val="20"/>
              </w:rPr>
            </w:pPr>
            <w:r>
              <w:rPr>
                <w:b/>
                <w:sz w:val="20"/>
                <w:szCs w:val="20"/>
              </w:rPr>
              <w:t>Procedure e</w:t>
            </w:r>
            <w:r w:rsidR="0080116B">
              <w:rPr>
                <w:b/>
                <w:sz w:val="20"/>
                <w:szCs w:val="20"/>
              </w:rPr>
              <w:t>lement 1:</w:t>
            </w:r>
            <w:r w:rsidR="001B0E7B" w:rsidRPr="00FC56AD">
              <w:rPr>
                <w:b/>
                <w:sz w:val="20"/>
                <w:szCs w:val="20"/>
              </w:rPr>
              <w:t xml:space="preserve"> Access modality</w:t>
            </w:r>
          </w:p>
          <w:p w14:paraId="55EAC0EB" w14:textId="5A435BF8" w:rsidR="001B0E7B" w:rsidRPr="00FC56AD" w:rsidRDefault="001B0E7B" w:rsidP="001B0E7B">
            <w:pPr>
              <w:pStyle w:val="P2"/>
              <w:numPr>
                <w:ilvl w:val="0"/>
                <w:numId w:val="0"/>
              </w:numPr>
              <w:ind w:right="96"/>
              <w:jc w:val="both"/>
              <w:rPr>
                <w:b w:val="0"/>
                <w:sz w:val="20"/>
                <w:szCs w:val="20"/>
              </w:rPr>
            </w:pPr>
            <w:r w:rsidRPr="00FC56AD">
              <w:rPr>
                <w:sz w:val="20"/>
                <w:szCs w:val="20"/>
              </w:rPr>
              <w:t>Issue</w:t>
            </w:r>
            <w:r w:rsidRPr="00FC56AD">
              <w:rPr>
                <w:b w:val="0"/>
                <w:sz w:val="20"/>
                <w:szCs w:val="20"/>
              </w:rPr>
              <w:t xml:space="preserve">:  While the COP noted that national </w:t>
            </w:r>
            <w:r w:rsidR="008C0A50">
              <w:rPr>
                <w:b w:val="0"/>
                <w:sz w:val="20"/>
                <w:szCs w:val="20"/>
              </w:rPr>
              <w:t xml:space="preserve">entities or </w:t>
            </w:r>
            <w:r w:rsidRPr="00FC56AD">
              <w:rPr>
                <w:b w:val="0"/>
                <w:sz w:val="20"/>
                <w:szCs w:val="20"/>
              </w:rPr>
              <w:t>focal points of developing country Parties may nominate their entities to obtain and receive RBF,</w:t>
            </w:r>
            <w:r w:rsidRPr="00FC56AD">
              <w:rPr>
                <w:b w:val="0"/>
                <w:sz w:val="20"/>
                <w:szCs w:val="20"/>
                <w:vertAlign w:val="superscript"/>
              </w:rPr>
              <w:footnoteReference w:id="1"/>
            </w:r>
            <w:r w:rsidRPr="00FC56AD">
              <w:rPr>
                <w:b w:val="0"/>
                <w:sz w:val="20"/>
                <w:szCs w:val="20"/>
              </w:rPr>
              <w:t xml:space="preserve"> </w:t>
            </w:r>
            <w:r w:rsidR="00694936" w:rsidRPr="00694936">
              <w:rPr>
                <w:b w:val="0"/>
                <w:sz w:val="20"/>
                <w:szCs w:val="20"/>
              </w:rPr>
              <w:t>consistent with any specific operational modalities of the financing entities providing them with support</w:t>
            </w:r>
            <w:r w:rsidR="00694936">
              <w:rPr>
                <w:b w:val="0"/>
                <w:sz w:val="20"/>
                <w:szCs w:val="20"/>
              </w:rPr>
              <w:t xml:space="preserve">, </w:t>
            </w:r>
            <w:r w:rsidRPr="00FC56AD">
              <w:rPr>
                <w:b w:val="0"/>
                <w:sz w:val="20"/>
                <w:szCs w:val="20"/>
              </w:rPr>
              <w:t>GCF resources are currently accessed through accredited entities.</w:t>
            </w:r>
            <w:r w:rsidRPr="00FC56AD">
              <w:rPr>
                <w:b w:val="0"/>
                <w:sz w:val="20"/>
                <w:szCs w:val="20"/>
                <w:vertAlign w:val="superscript"/>
              </w:rPr>
              <w:footnoteReference w:id="2"/>
            </w:r>
            <w:r w:rsidRPr="00FC56AD">
              <w:rPr>
                <w:b w:val="0"/>
                <w:sz w:val="20"/>
                <w:szCs w:val="20"/>
              </w:rPr>
              <w:t xml:space="preserve"> Guidance is required regarding the access modality for channelling RBP in accordance to the Governing Instrument while following COP decisions. </w:t>
            </w:r>
          </w:p>
          <w:p w14:paraId="29F7C945" w14:textId="74943037" w:rsidR="001B0E7B" w:rsidRPr="00FC56AD" w:rsidRDefault="001B0E7B" w:rsidP="001B0E7B">
            <w:pPr>
              <w:pStyle w:val="H1"/>
              <w:numPr>
                <w:ilvl w:val="0"/>
                <w:numId w:val="0"/>
              </w:numPr>
              <w:spacing w:before="0" w:after="0"/>
              <w:ind w:right="96"/>
              <w:rPr>
                <w:sz w:val="20"/>
                <w:szCs w:val="20"/>
              </w:rPr>
            </w:pPr>
            <w:r w:rsidRPr="00FC56AD">
              <w:rPr>
                <w:sz w:val="20"/>
                <w:szCs w:val="20"/>
              </w:rPr>
              <w:t xml:space="preserve">UNFCCC mandates and existing practices of key initiative funds:   </w:t>
            </w:r>
          </w:p>
          <w:p w14:paraId="21F12400" w14:textId="24F43095" w:rsidR="001B0E7B" w:rsidRPr="00FC56AD" w:rsidRDefault="001B0E7B" w:rsidP="008D4206">
            <w:pPr>
              <w:pStyle w:val="H1"/>
              <w:numPr>
                <w:ilvl w:val="0"/>
                <w:numId w:val="6"/>
              </w:numPr>
              <w:spacing w:before="0" w:after="0"/>
              <w:ind w:right="96"/>
              <w:rPr>
                <w:sz w:val="20"/>
                <w:szCs w:val="20"/>
              </w:rPr>
            </w:pPr>
            <w:r w:rsidRPr="00FC56AD">
              <w:rPr>
                <w:sz w:val="20"/>
                <w:szCs w:val="20"/>
              </w:rPr>
              <w:t xml:space="preserve">UNFCCC: </w:t>
            </w:r>
            <w:r w:rsidR="00EA6F31">
              <w:rPr>
                <w:sz w:val="20"/>
                <w:szCs w:val="20"/>
              </w:rPr>
              <w:t>F</w:t>
            </w:r>
            <w:r w:rsidRPr="00FC56AD">
              <w:rPr>
                <w:sz w:val="20"/>
                <w:szCs w:val="20"/>
              </w:rPr>
              <w:t>ormally nominated national</w:t>
            </w:r>
            <w:r w:rsidR="00694936">
              <w:rPr>
                <w:sz w:val="20"/>
                <w:szCs w:val="20"/>
              </w:rPr>
              <w:t xml:space="preserve"> entities or </w:t>
            </w:r>
            <w:r w:rsidRPr="00FC56AD">
              <w:rPr>
                <w:sz w:val="20"/>
                <w:szCs w:val="20"/>
              </w:rPr>
              <w:t>foc</w:t>
            </w:r>
            <w:r w:rsidR="00C7453B" w:rsidRPr="00FC56AD">
              <w:rPr>
                <w:sz w:val="20"/>
                <w:szCs w:val="20"/>
              </w:rPr>
              <w:t>al</w:t>
            </w:r>
            <w:r w:rsidRPr="00FC56AD">
              <w:rPr>
                <w:sz w:val="20"/>
                <w:szCs w:val="20"/>
              </w:rPr>
              <w:t xml:space="preserve"> points</w:t>
            </w:r>
            <w:r w:rsidR="00694936">
              <w:rPr>
                <w:sz w:val="20"/>
                <w:szCs w:val="20"/>
              </w:rPr>
              <w:t xml:space="preserve"> to receive RBPs, consistent with any specific operational modalities of the financing entities providing them with support</w:t>
            </w:r>
          </w:p>
          <w:p w14:paraId="3AFED5DD" w14:textId="30681E09" w:rsidR="001B0E7B" w:rsidRPr="00FC56AD" w:rsidRDefault="00500E91" w:rsidP="008D4206">
            <w:pPr>
              <w:pStyle w:val="H1"/>
              <w:numPr>
                <w:ilvl w:val="0"/>
                <w:numId w:val="6"/>
              </w:numPr>
              <w:spacing w:before="0" w:after="0"/>
              <w:ind w:right="96"/>
              <w:rPr>
                <w:sz w:val="20"/>
                <w:szCs w:val="20"/>
              </w:rPr>
            </w:pPr>
            <w:r w:rsidRPr="001A10F3">
              <w:rPr>
                <w:sz w:val="20"/>
                <w:szCs w:val="20"/>
              </w:rPr>
              <w:t xml:space="preserve">Forest Carbon Partnership Facility </w:t>
            </w:r>
            <w:r>
              <w:rPr>
                <w:sz w:val="20"/>
                <w:szCs w:val="20"/>
              </w:rPr>
              <w:t>(</w:t>
            </w:r>
            <w:r w:rsidR="001B0E7B" w:rsidRPr="00FC56AD">
              <w:rPr>
                <w:sz w:val="20"/>
                <w:szCs w:val="20"/>
              </w:rPr>
              <w:t>FCPF</w:t>
            </w:r>
            <w:r>
              <w:rPr>
                <w:sz w:val="20"/>
                <w:szCs w:val="20"/>
              </w:rPr>
              <w:t>)</w:t>
            </w:r>
            <w:r w:rsidR="001B0E7B" w:rsidRPr="00FC56AD">
              <w:rPr>
                <w:sz w:val="20"/>
                <w:szCs w:val="20"/>
              </w:rPr>
              <w:t xml:space="preserve"> Carbon Fund: Government or a government-approved entity that is authorized to enter into a legal agreement with the fund</w:t>
            </w:r>
          </w:p>
          <w:p w14:paraId="5D5F4C29" w14:textId="3F375D04" w:rsidR="001B0E7B" w:rsidRPr="00FC56AD" w:rsidRDefault="001B0E7B" w:rsidP="008D4206">
            <w:pPr>
              <w:pStyle w:val="H1"/>
              <w:numPr>
                <w:ilvl w:val="0"/>
                <w:numId w:val="6"/>
              </w:numPr>
              <w:spacing w:before="0" w:after="0"/>
              <w:ind w:right="96"/>
              <w:rPr>
                <w:sz w:val="20"/>
                <w:szCs w:val="20"/>
              </w:rPr>
            </w:pPr>
            <w:r w:rsidRPr="00FC56AD">
              <w:rPr>
                <w:sz w:val="20"/>
                <w:szCs w:val="20"/>
              </w:rPr>
              <w:t>R</w:t>
            </w:r>
            <w:r w:rsidR="00694936">
              <w:rPr>
                <w:sz w:val="20"/>
                <w:szCs w:val="20"/>
              </w:rPr>
              <w:t>EDD Early Movers (R</w:t>
            </w:r>
            <w:r w:rsidRPr="00FC56AD">
              <w:rPr>
                <w:sz w:val="20"/>
                <w:szCs w:val="20"/>
              </w:rPr>
              <w:t>EM</w:t>
            </w:r>
            <w:r w:rsidR="00694936">
              <w:rPr>
                <w:sz w:val="20"/>
                <w:szCs w:val="20"/>
              </w:rPr>
              <w:t>):</w:t>
            </w:r>
            <w:r w:rsidRPr="00FC56AD">
              <w:rPr>
                <w:sz w:val="20"/>
                <w:szCs w:val="20"/>
              </w:rPr>
              <w:t xml:space="preserve"> National and state administrations (e.g. Ministry of Environment) </w:t>
            </w:r>
          </w:p>
          <w:p w14:paraId="2BF9A8AC" w14:textId="46A5C414" w:rsidR="001B0E7B" w:rsidRPr="00FC56AD" w:rsidRDefault="001B0E7B" w:rsidP="008D4206">
            <w:pPr>
              <w:pStyle w:val="H1"/>
              <w:numPr>
                <w:ilvl w:val="0"/>
                <w:numId w:val="6"/>
              </w:numPr>
              <w:spacing w:before="0" w:after="0"/>
              <w:ind w:right="96"/>
              <w:rPr>
                <w:sz w:val="20"/>
                <w:szCs w:val="20"/>
              </w:rPr>
            </w:pPr>
            <w:r w:rsidRPr="00FC56AD">
              <w:rPr>
                <w:sz w:val="20"/>
                <w:szCs w:val="20"/>
              </w:rPr>
              <w:t xml:space="preserve">Norway-Guyana bilateral agreement: Finance </w:t>
            </w:r>
            <w:r w:rsidR="00A07628" w:rsidRPr="00FC56AD">
              <w:rPr>
                <w:sz w:val="20"/>
                <w:szCs w:val="20"/>
              </w:rPr>
              <w:t>channelled</w:t>
            </w:r>
            <w:r w:rsidRPr="00FC56AD">
              <w:rPr>
                <w:sz w:val="20"/>
                <w:szCs w:val="20"/>
              </w:rPr>
              <w:t xml:space="preserve"> through </w:t>
            </w:r>
            <w:r w:rsidR="008C0A50">
              <w:rPr>
                <w:sz w:val="20"/>
                <w:szCs w:val="20"/>
              </w:rPr>
              <w:t xml:space="preserve">the </w:t>
            </w:r>
            <w:r w:rsidRPr="00FC56AD">
              <w:rPr>
                <w:sz w:val="20"/>
                <w:szCs w:val="20"/>
              </w:rPr>
              <w:t xml:space="preserve">Guyana REDD+ Investment Fund </w:t>
            </w:r>
          </w:p>
          <w:p w14:paraId="23C897EB" w14:textId="36CCCAAA" w:rsidR="001B0E7B" w:rsidRPr="00FC56AD" w:rsidRDefault="001B0E7B" w:rsidP="008D4206">
            <w:pPr>
              <w:pStyle w:val="H1"/>
              <w:numPr>
                <w:ilvl w:val="0"/>
                <w:numId w:val="6"/>
              </w:numPr>
              <w:spacing w:before="0" w:after="0"/>
              <w:ind w:right="96"/>
              <w:rPr>
                <w:sz w:val="20"/>
                <w:szCs w:val="20"/>
              </w:rPr>
            </w:pPr>
            <w:r w:rsidRPr="00FC56AD">
              <w:rPr>
                <w:sz w:val="20"/>
                <w:szCs w:val="20"/>
              </w:rPr>
              <w:t xml:space="preserve">Norway-Brazil bilateral agreement: </w:t>
            </w:r>
            <w:hyperlink r:id="rId14" w:history="1">
              <w:r w:rsidRPr="00FC56AD">
                <w:rPr>
                  <w:sz w:val="20"/>
                  <w:szCs w:val="20"/>
                </w:rPr>
                <w:t>The Amazon Fund</w:t>
              </w:r>
            </w:hyperlink>
            <w:r w:rsidRPr="00FC56AD">
              <w:rPr>
                <w:sz w:val="20"/>
                <w:szCs w:val="20"/>
              </w:rPr>
              <w:t xml:space="preserve"> administered by the </w:t>
            </w:r>
            <w:hyperlink r:id="rId15" w:history="1">
              <w:r w:rsidRPr="00FC56AD">
                <w:rPr>
                  <w:sz w:val="20"/>
                  <w:szCs w:val="20"/>
                </w:rPr>
                <w:t xml:space="preserve">Brazilian Development Bank </w:t>
              </w:r>
            </w:hyperlink>
            <w:r w:rsidRPr="00FC56AD" w:rsidDel="00FF2B07">
              <w:rPr>
                <w:sz w:val="20"/>
                <w:szCs w:val="20"/>
              </w:rPr>
              <w:t xml:space="preserve"> </w:t>
            </w:r>
          </w:p>
          <w:p w14:paraId="6178C625" w14:textId="49C2D0EC" w:rsidR="001B0E7B" w:rsidRPr="00FC56AD" w:rsidRDefault="001B0E7B" w:rsidP="005B6F5E">
            <w:pPr>
              <w:pStyle w:val="H1"/>
              <w:numPr>
                <w:ilvl w:val="0"/>
                <w:numId w:val="6"/>
              </w:numPr>
              <w:spacing w:before="0" w:after="0"/>
              <w:ind w:right="96"/>
              <w:rPr>
                <w:b/>
                <w:bCs w:val="0"/>
                <w:sz w:val="20"/>
                <w:szCs w:val="20"/>
                <w:lang w:val="en-US"/>
              </w:rPr>
            </w:pPr>
            <w:r w:rsidRPr="00FC56AD">
              <w:rPr>
                <w:sz w:val="20"/>
                <w:szCs w:val="20"/>
              </w:rPr>
              <w:t xml:space="preserve">Norway-Peru agreement: </w:t>
            </w:r>
            <w:r w:rsidR="005B6F5E">
              <w:rPr>
                <w:sz w:val="20"/>
                <w:szCs w:val="20"/>
              </w:rPr>
              <w:t>I</w:t>
            </w:r>
            <w:r w:rsidRPr="00FC56AD">
              <w:rPr>
                <w:sz w:val="20"/>
                <w:szCs w:val="20"/>
              </w:rPr>
              <w:t xml:space="preserve">mplemented by </w:t>
            </w:r>
            <w:r w:rsidR="008C0A50">
              <w:rPr>
                <w:sz w:val="20"/>
                <w:szCs w:val="20"/>
              </w:rPr>
              <w:t>the Inter-American Development Bank</w:t>
            </w:r>
            <w:r w:rsidR="008C0A50" w:rsidRPr="00FC56AD">
              <w:rPr>
                <w:sz w:val="20"/>
                <w:szCs w:val="20"/>
              </w:rPr>
              <w:t xml:space="preserve"> </w:t>
            </w:r>
          </w:p>
        </w:tc>
      </w:tr>
      <w:tr w:rsidR="001B0E7B" w:rsidRPr="00FC56AD" w14:paraId="5B3EE3CF" w14:textId="77777777" w:rsidTr="00FC56AD">
        <w:tc>
          <w:tcPr>
            <w:cnfStyle w:val="001000000000" w:firstRow="0" w:lastRow="0" w:firstColumn="1" w:lastColumn="0" w:oddVBand="0" w:evenVBand="0" w:oddHBand="0" w:evenHBand="0" w:firstRowFirstColumn="0" w:firstRowLastColumn="0" w:lastRowFirstColumn="0" w:lastRowLastColumn="0"/>
            <w:tcW w:w="10530" w:type="dxa"/>
          </w:tcPr>
          <w:p w14:paraId="1AB9C0D1" w14:textId="224AD4AD" w:rsidR="001B0E7B" w:rsidRPr="00FC56AD" w:rsidRDefault="001B0E7B" w:rsidP="00F506EC">
            <w:pPr>
              <w:spacing w:before="60" w:after="60"/>
              <w:ind w:right="96"/>
              <w:rPr>
                <w:rFonts w:asciiTheme="majorHAnsi" w:hAnsiTheme="majorHAnsi"/>
                <w:b w:val="0"/>
                <w:sz w:val="20"/>
                <w:szCs w:val="20"/>
              </w:rPr>
            </w:pPr>
            <w:r w:rsidRPr="00FC56AD">
              <w:rPr>
                <w:rFonts w:asciiTheme="majorHAnsi" w:hAnsiTheme="majorHAnsi"/>
                <w:b w:val="0"/>
                <w:sz w:val="20"/>
                <w:szCs w:val="20"/>
              </w:rPr>
              <w:t>Guiding questions:</w:t>
            </w:r>
          </w:p>
          <w:p w14:paraId="6326E1B9" w14:textId="77777777" w:rsidR="001B0E7B" w:rsidRPr="00FC56AD" w:rsidRDefault="001B0E7B"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1.1: What should be the role of the REDD+ national entities or focal points to the UNFCCC in accessing RBP?</w:t>
            </w:r>
          </w:p>
          <w:p w14:paraId="65AE6134" w14:textId="047B0F0E" w:rsidR="001B0E7B" w:rsidRPr="00FC56AD" w:rsidRDefault="001B0E7B" w:rsidP="001B0E7B">
            <w:pPr>
              <w:pStyle w:val="ListParagraph"/>
              <w:spacing w:before="60" w:after="60"/>
              <w:ind w:left="0" w:right="96"/>
              <w:rPr>
                <w:rFonts w:asciiTheme="majorHAnsi" w:hAnsiTheme="majorHAnsi"/>
                <w:b w:val="0"/>
                <w:sz w:val="20"/>
                <w:szCs w:val="20"/>
              </w:rPr>
            </w:pPr>
            <w:r w:rsidRPr="00FC56AD">
              <w:rPr>
                <w:rFonts w:asciiTheme="majorHAnsi" w:hAnsiTheme="majorHAnsi"/>
                <w:b w:val="0"/>
                <w:sz w:val="20"/>
                <w:szCs w:val="20"/>
              </w:rPr>
              <w:t>1.2: What should be the role of the accredited entity (AE) in the RBP process?</w:t>
            </w:r>
          </w:p>
          <w:p w14:paraId="6DD3F06A" w14:textId="77777777" w:rsidR="001B0E7B" w:rsidRPr="00FC56AD" w:rsidRDefault="001B0E7B" w:rsidP="001B0E7B">
            <w:pPr>
              <w:pStyle w:val="ListParagraph"/>
              <w:spacing w:before="60" w:after="60"/>
              <w:ind w:left="0" w:right="96"/>
              <w:rPr>
                <w:rFonts w:asciiTheme="majorHAnsi" w:hAnsiTheme="majorHAnsi"/>
                <w:b w:val="0"/>
                <w:sz w:val="20"/>
                <w:szCs w:val="20"/>
              </w:rPr>
            </w:pPr>
            <w:r w:rsidRPr="00FC56AD">
              <w:rPr>
                <w:rFonts w:asciiTheme="majorHAnsi" w:hAnsiTheme="majorHAnsi"/>
                <w:b w:val="0"/>
                <w:sz w:val="20"/>
                <w:szCs w:val="20"/>
              </w:rPr>
              <w:t>1.3: Should there be another access modality for RBP other than though AE?</w:t>
            </w:r>
          </w:p>
          <w:p w14:paraId="76BAFB41" w14:textId="6D4EA00C" w:rsidR="001B0E7B" w:rsidRPr="00FC56AD" w:rsidRDefault="001B0E7B" w:rsidP="001B0E7B">
            <w:pPr>
              <w:pStyle w:val="ListParagraph"/>
              <w:spacing w:before="60" w:after="60"/>
              <w:ind w:left="0" w:right="96"/>
              <w:rPr>
                <w:rFonts w:asciiTheme="majorHAnsi" w:hAnsiTheme="majorHAnsi"/>
                <w:b w:val="0"/>
                <w:sz w:val="20"/>
                <w:szCs w:val="20"/>
              </w:rPr>
            </w:pPr>
            <w:r w:rsidRPr="00FC56AD">
              <w:rPr>
                <w:rFonts w:asciiTheme="majorHAnsi" w:hAnsiTheme="majorHAnsi"/>
                <w:b w:val="0"/>
                <w:sz w:val="20"/>
                <w:szCs w:val="20"/>
              </w:rPr>
              <w:t>1.4: Should the NDA play a formal role in the RFP proposal process besides providing a NOL, and if so, what role should that be?</w:t>
            </w:r>
          </w:p>
          <w:p w14:paraId="7C5EE0F2" w14:textId="0979EDD5" w:rsidR="00241300" w:rsidRPr="00FC56AD" w:rsidRDefault="00241300" w:rsidP="001B0E7B">
            <w:pPr>
              <w:pStyle w:val="ListParagraph"/>
              <w:spacing w:before="60" w:after="60"/>
              <w:ind w:left="0" w:right="96"/>
              <w:rPr>
                <w:rFonts w:asciiTheme="majorHAnsi" w:hAnsiTheme="majorHAnsi"/>
                <w:b w:val="0"/>
                <w:sz w:val="20"/>
                <w:szCs w:val="20"/>
              </w:rPr>
            </w:pPr>
            <w:r w:rsidRPr="00FC56AD">
              <w:rPr>
                <w:rFonts w:asciiTheme="majorHAnsi" w:hAnsiTheme="majorHAnsi"/>
                <w:b w:val="0"/>
                <w:sz w:val="20"/>
                <w:szCs w:val="20"/>
              </w:rPr>
              <w:t>1.5 Others?</w:t>
            </w:r>
          </w:p>
          <w:p w14:paraId="67E90CEB" w14:textId="77777777" w:rsidR="001B0E7B" w:rsidRPr="00FC56AD" w:rsidRDefault="001B0E7B" w:rsidP="001B0E7B">
            <w:pPr>
              <w:pStyle w:val="ListParagraph"/>
              <w:spacing w:before="60" w:after="60"/>
              <w:ind w:left="0" w:right="96"/>
              <w:rPr>
                <w:b w:val="0"/>
                <w:sz w:val="20"/>
                <w:szCs w:val="20"/>
              </w:rPr>
            </w:pPr>
          </w:p>
          <w:p w14:paraId="376D8875" w14:textId="77777777" w:rsidR="001B0E7B" w:rsidRPr="00FC56AD" w:rsidRDefault="001B0E7B" w:rsidP="001B0E7B">
            <w:pPr>
              <w:pStyle w:val="ListParagraph"/>
              <w:spacing w:before="60" w:after="60"/>
              <w:ind w:left="0" w:right="96"/>
              <w:rPr>
                <w:b w:val="0"/>
                <w:sz w:val="20"/>
                <w:szCs w:val="20"/>
              </w:rPr>
            </w:pPr>
          </w:p>
          <w:p w14:paraId="208201F3" w14:textId="77777777" w:rsidR="001B0E7B" w:rsidRPr="00FC56AD" w:rsidRDefault="001B0E7B" w:rsidP="001B0E7B">
            <w:pPr>
              <w:pStyle w:val="ListParagraph"/>
              <w:spacing w:before="60" w:after="60"/>
              <w:ind w:left="0" w:right="96"/>
              <w:rPr>
                <w:b w:val="0"/>
                <w:sz w:val="20"/>
                <w:szCs w:val="20"/>
              </w:rPr>
            </w:pPr>
          </w:p>
          <w:p w14:paraId="3B4A1356" w14:textId="77777777" w:rsidR="001B0E7B" w:rsidRPr="00FC56AD" w:rsidRDefault="001B0E7B" w:rsidP="001B0E7B">
            <w:pPr>
              <w:pStyle w:val="ListParagraph"/>
              <w:spacing w:before="60" w:after="60"/>
              <w:ind w:left="0" w:right="96"/>
              <w:rPr>
                <w:b w:val="0"/>
                <w:sz w:val="20"/>
                <w:szCs w:val="20"/>
              </w:rPr>
            </w:pPr>
          </w:p>
          <w:p w14:paraId="0DFDC64D" w14:textId="77777777" w:rsidR="001B0E7B" w:rsidRPr="00FC56AD" w:rsidRDefault="001B0E7B" w:rsidP="001B0E7B">
            <w:pPr>
              <w:pStyle w:val="ListParagraph"/>
              <w:spacing w:before="60" w:after="60"/>
              <w:ind w:left="0" w:right="96"/>
              <w:rPr>
                <w:b w:val="0"/>
                <w:sz w:val="20"/>
                <w:szCs w:val="20"/>
              </w:rPr>
            </w:pPr>
          </w:p>
          <w:p w14:paraId="55DA7A78" w14:textId="77777777" w:rsidR="001B0E7B" w:rsidRPr="00FC56AD" w:rsidRDefault="001B0E7B" w:rsidP="001B0E7B">
            <w:pPr>
              <w:pStyle w:val="ListParagraph"/>
              <w:spacing w:before="60" w:after="60"/>
              <w:ind w:left="0" w:right="96"/>
              <w:rPr>
                <w:b w:val="0"/>
                <w:sz w:val="20"/>
                <w:szCs w:val="20"/>
              </w:rPr>
            </w:pPr>
          </w:p>
          <w:p w14:paraId="4C52B351" w14:textId="77777777" w:rsidR="0008770E" w:rsidRPr="00FC56AD" w:rsidRDefault="0008770E" w:rsidP="001B0E7B">
            <w:pPr>
              <w:pStyle w:val="ListParagraph"/>
              <w:spacing w:before="60" w:after="60"/>
              <w:ind w:left="0" w:right="96"/>
              <w:rPr>
                <w:b w:val="0"/>
                <w:sz w:val="20"/>
                <w:szCs w:val="20"/>
              </w:rPr>
            </w:pPr>
          </w:p>
          <w:p w14:paraId="7E45EA6A" w14:textId="0789CB8E" w:rsidR="0008770E" w:rsidRPr="00FC56AD" w:rsidRDefault="0008770E" w:rsidP="001B0E7B">
            <w:pPr>
              <w:pStyle w:val="ListParagraph"/>
              <w:spacing w:before="60" w:after="60"/>
              <w:ind w:left="0" w:right="96"/>
              <w:rPr>
                <w:b w:val="0"/>
                <w:sz w:val="20"/>
                <w:szCs w:val="20"/>
              </w:rPr>
            </w:pPr>
          </w:p>
        </w:tc>
      </w:tr>
      <w:tr w:rsidR="001B0E7B" w:rsidRPr="00FC56AD" w14:paraId="1544DA30" w14:textId="77777777" w:rsidTr="00FC56AD">
        <w:trPr>
          <w:trHeight w:val="386"/>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16B66D6B" w14:textId="14767F5E" w:rsidR="001B0E7B" w:rsidRPr="00FC56AD" w:rsidRDefault="00947900" w:rsidP="001B0E7B">
            <w:pPr>
              <w:pStyle w:val="H1"/>
              <w:numPr>
                <w:ilvl w:val="0"/>
                <w:numId w:val="0"/>
              </w:numPr>
              <w:spacing w:before="0" w:after="0"/>
              <w:ind w:right="96"/>
              <w:rPr>
                <w:b/>
                <w:sz w:val="20"/>
                <w:szCs w:val="20"/>
              </w:rPr>
            </w:pPr>
            <w:r>
              <w:rPr>
                <w:b/>
                <w:sz w:val="20"/>
                <w:szCs w:val="20"/>
              </w:rPr>
              <w:t>Procedure e</w:t>
            </w:r>
            <w:proofErr w:type="spellStart"/>
            <w:r w:rsidR="001B0E7B" w:rsidRPr="00FC56AD">
              <w:rPr>
                <w:b/>
                <w:bCs w:val="0"/>
                <w:sz w:val="20"/>
                <w:szCs w:val="20"/>
                <w:lang w:val="en-US"/>
              </w:rPr>
              <w:t>lement</w:t>
            </w:r>
            <w:proofErr w:type="spellEnd"/>
            <w:r w:rsidR="001B0E7B" w:rsidRPr="00FC56AD">
              <w:rPr>
                <w:b/>
                <w:bCs w:val="0"/>
                <w:sz w:val="20"/>
                <w:szCs w:val="20"/>
                <w:lang w:val="en-US"/>
              </w:rPr>
              <w:t xml:space="preserve"> 2: </w:t>
            </w:r>
            <w:r w:rsidR="001B0E7B" w:rsidRPr="00FC56AD">
              <w:rPr>
                <w:b/>
                <w:sz w:val="20"/>
                <w:szCs w:val="20"/>
              </w:rPr>
              <w:t>Financial valuation of results</w:t>
            </w:r>
          </w:p>
          <w:p w14:paraId="6F9066F4" w14:textId="1ED11F64" w:rsidR="001B0E7B" w:rsidRPr="00FC56AD" w:rsidRDefault="001B0E7B" w:rsidP="001B0E7B">
            <w:pPr>
              <w:pStyle w:val="P2"/>
              <w:numPr>
                <w:ilvl w:val="0"/>
                <w:numId w:val="0"/>
              </w:numPr>
              <w:ind w:right="96"/>
              <w:jc w:val="both"/>
              <w:rPr>
                <w:b w:val="0"/>
                <w:sz w:val="20"/>
                <w:szCs w:val="20"/>
              </w:rPr>
            </w:pPr>
            <w:r w:rsidRPr="00FC56AD">
              <w:rPr>
                <w:sz w:val="20"/>
                <w:szCs w:val="20"/>
              </w:rPr>
              <w:t>Issue</w:t>
            </w:r>
            <w:r w:rsidRPr="00FC56AD">
              <w:rPr>
                <w:b w:val="0"/>
                <w:sz w:val="20"/>
                <w:szCs w:val="20"/>
              </w:rPr>
              <w:t xml:space="preserve">: Guidance is required on how to determine the relationship between the Emissions Reductions results proposed and the amount of finance to be provided.  For example, most initiatives set a payment per tonne of carbon </w:t>
            </w:r>
            <w:r w:rsidR="00D335E7">
              <w:rPr>
                <w:b w:val="0"/>
                <w:sz w:val="20"/>
                <w:szCs w:val="20"/>
              </w:rPr>
              <w:t xml:space="preserve">dioxide </w:t>
            </w:r>
            <w:r w:rsidRPr="00FC56AD">
              <w:rPr>
                <w:b w:val="0"/>
                <w:sz w:val="20"/>
                <w:szCs w:val="20"/>
              </w:rPr>
              <w:t>equivalent</w:t>
            </w:r>
            <w:r w:rsidR="00D335E7">
              <w:rPr>
                <w:b w:val="0"/>
                <w:sz w:val="20"/>
                <w:szCs w:val="20"/>
              </w:rPr>
              <w:t xml:space="preserve"> (tCO2eq)</w:t>
            </w:r>
            <w:r w:rsidRPr="00FC56AD">
              <w:rPr>
                <w:b w:val="0"/>
                <w:sz w:val="20"/>
                <w:szCs w:val="20"/>
              </w:rPr>
              <w:t xml:space="preserve">. </w:t>
            </w:r>
          </w:p>
          <w:p w14:paraId="22347923" w14:textId="736B06C2" w:rsidR="001B0E7B" w:rsidRPr="00FC56AD" w:rsidRDefault="0008770E" w:rsidP="001B0E7B">
            <w:pPr>
              <w:pStyle w:val="H1"/>
              <w:numPr>
                <w:ilvl w:val="0"/>
                <w:numId w:val="0"/>
              </w:numPr>
              <w:spacing w:before="0" w:after="0"/>
              <w:ind w:right="96"/>
              <w:rPr>
                <w:sz w:val="20"/>
                <w:szCs w:val="20"/>
              </w:rPr>
            </w:pPr>
            <w:r w:rsidRPr="00FC56AD">
              <w:rPr>
                <w:sz w:val="20"/>
                <w:szCs w:val="20"/>
              </w:rPr>
              <w:t>UNFCCC mandates and existing practices of key initiative funds:</w:t>
            </w:r>
            <w:r w:rsidR="001B0E7B" w:rsidRPr="00FC56AD">
              <w:rPr>
                <w:sz w:val="20"/>
                <w:szCs w:val="20"/>
              </w:rPr>
              <w:t xml:space="preserve">   </w:t>
            </w:r>
          </w:p>
          <w:p w14:paraId="5217EDDC" w14:textId="24CCF97C" w:rsidR="001B0E7B" w:rsidRPr="00FC56AD" w:rsidRDefault="001B0E7B" w:rsidP="008D4206">
            <w:pPr>
              <w:pStyle w:val="H1"/>
              <w:numPr>
                <w:ilvl w:val="0"/>
                <w:numId w:val="7"/>
              </w:numPr>
              <w:spacing w:before="0" w:after="0"/>
              <w:ind w:right="96"/>
              <w:rPr>
                <w:sz w:val="20"/>
                <w:szCs w:val="20"/>
              </w:rPr>
            </w:pPr>
            <w:r w:rsidRPr="00FC56AD">
              <w:rPr>
                <w:sz w:val="20"/>
                <w:szCs w:val="20"/>
              </w:rPr>
              <w:t xml:space="preserve">UNFCCC:  </w:t>
            </w:r>
            <w:r w:rsidR="008C0A50">
              <w:rPr>
                <w:sz w:val="20"/>
                <w:szCs w:val="20"/>
              </w:rPr>
              <w:t>No specific guidance on methods of financial valuation.</w:t>
            </w:r>
          </w:p>
          <w:p w14:paraId="7B0CE8F6" w14:textId="77777777" w:rsidR="001B0E7B" w:rsidRPr="00FC56AD" w:rsidRDefault="001B0E7B" w:rsidP="008D4206">
            <w:pPr>
              <w:pStyle w:val="H1"/>
              <w:numPr>
                <w:ilvl w:val="0"/>
                <w:numId w:val="7"/>
              </w:numPr>
              <w:spacing w:before="0" w:after="0"/>
              <w:ind w:right="96"/>
              <w:rPr>
                <w:sz w:val="20"/>
                <w:szCs w:val="20"/>
              </w:rPr>
            </w:pPr>
            <w:r w:rsidRPr="00FC56AD">
              <w:rPr>
                <w:sz w:val="20"/>
                <w:szCs w:val="20"/>
              </w:rPr>
              <w:t>FCPF Carbon Fund: Subject to negotiation between the fund and the REDD program but fund participants have currently indicated a willingness to pay up to USD 5 per tCO2eq. No additional payment premium for co-benefits provided.</w:t>
            </w:r>
          </w:p>
          <w:p w14:paraId="39520F9E" w14:textId="77777777" w:rsidR="001B0E7B" w:rsidRPr="00FC56AD" w:rsidRDefault="001B0E7B" w:rsidP="008D4206">
            <w:pPr>
              <w:pStyle w:val="H1"/>
              <w:numPr>
                <w:ilvl w:val="0"/>
                <w:numId w:val="7"/>
              </w:numPr>
              <w:spacing w:before="0" w:after="0"/>
              <w:ind w:right="96"/>
              <w:rPr>
                <w:sz w:val="20"/>
                <w:szCs w:val="20"/>
              </w:rPr>
            </w:pPr>
            <w:r w:rsidRPr="00FC56AD">
              <w:rPr>
                <w:sz w:val="20"/>
                <w:szCs w:val="20"/>
              </w:rPr>
              <w:t>REM: USD 5 per tCO2eq</w:t>
            </w:r>
          </w:p>
          <w:p w14:paraId="1C2DE9C1" w14:textId="77777777" w:rsidR="001B0E7B" w:rsidRPr="00FC56AD" w:rsidRDefault="001B0E7B" w:rsidP="008D4206">
            <w:pPr>
              <w:pStyle w:val="H1"/>
              <w:numPr>
                <w:ilvl w:val="0"/>
                <w:numId w:val="7"/>
              </w:numPr>
              <w:spacing w:before="0" w:after="0"/>
              <w:ind w:right="96"/>
              <w:rPr>
                <w:sz w:val="20"/>
                <w:szCs w:val="20"/>
              </w:rPr>
            </w:pPr>
            <w:r w:rsidRPr="00FC56AD">
              <w:rPr>
                <w:sz w:val="20"/>
                <w:szCs w:val="20"/>
              </w:rPr>
              <w:t>Norway-Guyana bilateral agreement: USD 5 per tCO2eq</w:t>
            </w:r>
          </w:p>
          <w:p w14:paraId="286D6449" w14:textId="77777777" w:rsidR="001B0E7B" w:rsidRPr="00FC56AD" w:rsidRDefault="001B0E7B" w:rsidP="008D4206">
            <w:pPr>
              <w:pStyle w:val="H1"/>
              <w:numPr>
                <w:ilvl w:val="0"/>
                <w:numId w:val="7"/>
              </w:numPr>
              <w:spacing w:before="0" w:after="0"/>
              <w:ind w:right="96"/>
              <w:rPr>
                <w:sz w:val="20"/>
                <w:szCs w:val="20"/>
              </w:rPr>
            </w:pPr>
            <w:r w:rsidRPr="00FC56AD">
              <w:rPr>
                <w:sz w:val="20"/>
                <w:szCs w:val="20"/>
              </w:rPr>
              <w:t>Norway-Brazil bilateral agreement: USD 5 per tCO2eq</w:t>
            </w:r>
          </w:p>
          <w:p w14:paraId="07AD0FD4" w14:textId="77777777" w:rsidR="001B0E7B" w:rsidRPr="00FC56AD" w:rsidRDefault="001B0E7B" w:rsidP="001B0E7B">
            <w:pPr>
              <w:pStyle w:val="H1"/>
              <w:numPr>
                <w:ilvl w:val="0"/>
                <w:numId w:val="0"/>
              </w:numPr>
              <w:spacing w:before="0" w:after="0"/>
              <w:ind w:right="96"/>
              <w:rPr>
                <w:b/>
                <w:sz w:val="20"/>
                <w:szCs w:val="20"/>
              </w:rPr>
            </w:pPr>
          </w:p>
        </w:tc>
      </w:tr>
      <w:tr w:rsidR="001B0E7B" w:rsidRPr="00FC56AD" w14:paraId="0A2D868E" w14:textId="77777777" w:rsidTr="00FC56AD">
        <w:tc>
          <w:tcPr>
            <w:cnfStyle w:val="001000000000" w:firstRow="0" w:lastRow="0" w:firstColumn="1" w:lastColumn="0" w:oddVBand="0" w:evenVBand="0" w:oddHBand="0" w:evenHBand="0" w:firstRowFirstColumn="0" w:firstRowLastColumn="0" w:lastRowFirstColumn="0" w:lastRowLastColumn="0"/>
            <w:tcW w:w="10530" w:type="dxa"/>
          </w:tcPr>
          <w:p w14:paraId="0D731053" w14:textId="770B3D4A" w:rsidR="001B0E7B" w:rsidRPr="00FC56AD" w:rsidRDefault="001907DA"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Guiding q</w:t>
            </w:r>
            <w:r w:rsidR="001B0E7B" w:rsidRPr="00FC56AD">
              <w:rPr>
                <w:rFonts w:asciiTheme="majorHAnsi" w:hAnsiTheme="majorHAnsi"/>
                <w:b w:val="0"/>
                <w:sz w:val="20"/>
                <w:szCs w:val="20"/>
              </w:rPr>
              <w:t>uestions:</w:t>
            </w:r>
          </w:p>
          <w:p w14:paraId="1245EC10" w14:textId="3EE87308" w:rsidR="001B0E7B" w:rsidRPr="00FC56AD" w:rsidRDefault="001B0E7B"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2.1: How should the valuation of results (payment/</w:t>
            </w:r>
            <w:proofErr w:type="spellStart"/>
            <w:r w:rsidRPr="00FC56AD">
              <w:rPr>
                <w:rFonts w:asciiTheme="majorHAnsi" w:hAnsiTheme="majorHAnsi"/>
                <w:b w:val="0"/>
                <w:sz w:val="20"/>
                <w:szCs w:val="20"/>
              </w:rPr>
              <w:t>tonne</w:t>
            </w:r>
            <w:proofErr w:type="spellEnd"/>
            <w:r w:rsidRPr="00FC56AD">
              <w:rPr>
                <w:rFonts w:asciiTheme="majorHAnsi" w:hAnsiTheme="majorHAnsi"/>
                <w:b w:val="0"/>
                <w:sz w:val="20"/>
                <w:szCs w:val="20"/>
              </w:rPr>
              <w:t xml:space="preserve"> CO2) be estimated?</w:t>
            </w:r>
          </w:p>
          <w:p w14:paraId="1F7DE639" w14:textId="668BC264" w:rsidR="001B0E7B" w:rsidRPr="00FC56AD" w:rsidRDefault="001B0E7B" w:rsidP="008D4206">
            <w:pPr>
              <w:pStyle w:val="ListParagraph"/>
              <w:numPr>
                <w:ilvl w:val="1"/>
                <w:numId w:val="9"/>
              </w:numPr>
              <w:spacing w:before="60" w:after="60"/>
              <w:ind w:right="96"/>
              <w:rPr>
                <w:rFonts w:asciiTheme="majorHAnsi" w:hAnsiTheme="majorHAnsi"/>
                <w:b w:val="0"/>
                <w:sz w:val="20"/>
                <w:szCs w:val="20"/>
              </w:rPr>
            </w:pPr>
            <w:r w:rsidRPr="00FC56AD">
              <w:rPr>
                <w:rFonts w:asciiTheme="majorHAnsi" w:hAnsiTheme="majorHAnsi"/>
                <w:b w:val="0"/>
                <w:sz w:val="20"/>
                <w:szCs w:val="20"/>
              </w:rPr>
              <w:t>A single, fixed payment</w:t>
            </w:r>
            <w:r w:rsidR="00602907" w:rsidRPr="00FC56AD">
              <w:rPr>
                <w:rFonts w:asciiTheme="majorHAnsi" w:hAnsiTheme="majorHAnsi"/>
                <w:b w:val="0"/>
                <w:sz w:val="20"/>
                <w:szCs w:val="20"/>
              </w:rPr>
              <w:t>;</w:t>
            </w:r>
            <w:r w:rsidR="00241300" w:rsidRPr="00FC56AD">
              <w:rPr>
                <w:rFonts w:asciiTheme="majorHAnsi" w:hAnsiTheme="majorHAnsi"/>
                <w:b w:val="0"/>
                <w:sz w:val="20"/>
                <w:szCs w:val="20"/>
              </w:rPr>
              <w:t xml:space="preserve"> if so, indicate the amount and rationale.</w:t>
            </w:r>
          </w:p>
          <w:p w14:paraId="3BF5EC54" w14:textId="27F375E7" w:rsidR="001B0E7B" w:rsidRPr="00FC56AD" w:rsidRDefault="001B0E7B" w:rsidP="008D4206">
            <w:pPr>
              <w:pStyle w:val="ListParagraph"/>
              <w:numPr>
                <w:ilvl w:val="1"/>
                <w:numId w:val="9"/>
              </w:numPr>
              <w:spacing w:before="60" w:after="60"/>
              <w:ind w:right="96"/>
              <w:rPr>
                <w:rFonts w:asciiTheme="majorHAnsi" w:hAnsiTheme="majorHAnsi"/>
                <w:b w:val="0"/>
                <w:sz w:val="20"/>
                <w:szCs w:val="20"/>
              </w:rPr>
            </w:pPr>
            <w:r w:rsidRPr="00FC56AD">
              <w:rPr>
                <w:rFonts w:asciiTheme="majorHAnsi" w:hAnsiTheme="majorHAnsi"/>
                <w:b w:val="0"/>
                <w:sz w:val="20"/>
                <w:szCs w:val="20"/>
              </w:rPr>
              <w:t>A payment</w:t>
            </w:r>
            <w:r w:rsidR="001907DA" w:rsidRPr="00FC56AD">
              <w:rPr>
                <w:rFonts w:asciiTheme="majorHAnsi" w:hAnsiTheme="majorHAnsi"/>
                <w:b w:val="0"/>
                <w:sz w:val="20"/>
                <w:szCs w:val="20"/>
              </w:rPr>
              <w:t xml:space="preserve"> (or volume paid)</w:t>
            </w:r>
            <w:r w:rsidRPr="00FC56AD">
              <w:rPr>
                <w:rFonts w:asciiTheme="majorHAnsi" w:hAnsiTheme="majorHAnsi"/>
                <w:b w:val="0"/>
                <w:sz w:val="20"/>
                <w:szCs w:val="20"/>
              </w:rPr>
              <w:t xml:space="preserve"> adjusted according to methodologies used (i.e. use of IPCC tier 1-3 Good Practice Guidance, uncertainty level of estimated Emission Reductions, etc.)</w:t>
            </w:r>
          </w:p>
          <w:p w14:paraId="6FA103DE" w14:textId="77777777" w:rsidR="001B0E7B" w:rsidRPr="00FC56AD" w:rsidRDefault="001B0E7B" w:rsidP="008D4206">
            <w:pPr>
              <w:pStyle w:val="ListParagraph"/>
              <w:numPr>
                <w:ilvl w:val="1"/>
                <w:numId w:val="9"/>
              </w:numPr>
              <w:spacing w:before="60" w:after="60"/>
              <w:ind w:right="96"/>
              <w:rPr>
                <w:rFonts w:asciiTheme="majorHAnsi" w:hAnsiTheme="majorHAnsi"/>
                <w:b w:val="0"/>
                <w:sz w:val="20"/>
                <w:szCs w:val="20"/>
              </w:rPr>
            </w:pPr>
            <w:r w:rsidRPr="00FC56AD">
              <w:rPr>
                <w:rFonts w:asciiTheme="majorHAnsi" w:hAnsiTheme="majorHAnsi"/>
                <w:b w:val="0"/>
                <w:sz w:val="20"/>
                <w:szCs w:val="20"/>
              </w:rPr>
              <w:t>Open prices submitted to the RFP</w:t>
            </w:r>
          </w:p>
          <w:p w14:paraId="0F1E5782" w14:textId="77777777" w:rsidR="001B0E7B" w:rsidRPr="00FC56AD" w:rsidRDefault="001B0E7B" w:rsidP="008D4206">
            <w:pPr>
              <w:pStyle w:val="ListParagraph"/>
              <w:numPr>
                <w:ilvl w:val="1"/>
                <w:numId w:val="9"/>
              </w:numPr>
              <w:spacing w:before="60" w:after="60"/>
              <w:ind w:right="96"/>
              <w:rPr>
                <w:rFonts w:asciiTheme="majorHAnsi" w:hAnsiTheme="majorHAnsi"/>
                <w:b w:val="0"/>
                <w:sz w:val="20"/>
                <w:szCs w:val="20"/>
              </w:rPr>
            </w:pPr>
            <w:r w:rsidRPr="00FC56AD">
              <w:rPr>
                <w:rFonts w:asciiTheme="majorHAnsi" w:hAnsiTheme="majorHAnsi"/>
                <w:b w:val="0"/>
                <w:sz w:val="20"/>
                <w:szCs w:val="20"/>
              </w:rPr>
              <w:t>Other?</w:t>
            </w:r>
          </w:p>
          <w:p w14:paraId="1A0FD372" w14:textId="0265C54C" w:rsidR="001B0E7B" w:rsidRPr="00FC56AD" w:rsidRDefault="001B0E7B" w:rsidP="001B0E7B">
            <w:pPr>
              <w:pStyle w:val="ListParagraph"/>
              <w:spacing w:before="60" w:after="60"/>
              <w:ind w:left="694" w:right="96"/>
              <w:rPr>
                <w:rFonts w:asciiTheme="majorHAnsi" w:hAnsiTheme="majorHAnsi"/>
                <w:b w:val="0"/>
                <w:sz w:val="20"/>
                <w:szCs w:val="20"/>
              </w:rPr>
            </w:pPr>
          </w:p>
          <w:p w14:paraId="154E9C19" w14:textId="439C0CFF" w:rsidR="00E73230" w:rsidRPr="00FC56AD" w:rsidRDefault="00E73230" w:rsidP="001B0E7B">
            <w:pPr>
              <w:pStyle w:val="ListParagraph"/>
              <w:spacing w:before="60" w:after="60"/>
              <w:ind w:left="694" w:right="96"/>
              <w:rPr>
                <w:rFonts w:asciiTheme="majorHAnsi" w:hAnsiTheme="majorHAnsi"/>
                <w:b w:val="0"/>
                <w:sz w:val="20"/>
                <w:szCs w:val="20"/>
              </w:rPr>
            </w:pPr>
          </w:p>
          <w:p w14:paraId="54AB6655" w14:textId="097E8B4F" w:rsidR="00E73230" w:rsidRPr="00FC56AD" w:rsidRDefault="00E73230" w:rsidP="001B0E7B">
            <w:pPr>
              <w:pStyle w:val="ListParagraph"/>
              <w:spacing w:before="60" w:after="60"/>
              <w:ind w:left="694" w:right="96"/>
              <w:rPr>
                <w:rFonts w:asciiTheme="majorHAnsi" w:hAnsiTheme="majorHAnsi"/>
                <w:b w:val="0"/>
                <w:sz w:val="20"/>
                <w:szCs w:val="20"/>
              </w:rPr>
            </w:pPr>
          </w:p>
          <w:p w14:paraId="56B30068" w14:textId="27B43458" w:rsidR="00E73230" w:rsidRPr="00FC56AD" w:rsidRDefault="00E73230" w:rsidP="001B0E7B">
            <w:pPr>
              <w:pStyle w:val="ListParagraph"/>
              <w:spacing w:before="60" w:after="60"/>
              <w:ind w:left="694" w:right="96"/>
              <w:rPr>
                <w:rFonts w:asciiTheme="majorHAnsi" w:hAnsiTheme="majorHAnsi"/>
                <w:b w:val="0"/>
                <w:sz w:val="20"/>
                <w:szCs w:val="20"/>
              </w:rPr>
            </w:pPr>
          </w:p>
          <w:p w14:paraId="04F44228" w14:textId="1A957776" w:rsidR="00E73230" w:rsidRPr="00FC56AD" w:rsidRDefault="00E73230" w:rsidP="001B0E7B">
            <w:pPr>
              <w:pStyle w:val="ListParagraph"/>
              <w:spacing w:before="60" w:after="60"/>
              <w:ind w:left="694" w:right="96"/>
              <w:rPr>
                <w:rFonts w:asciiTheme="majorHAnsi" w:hAnsiTheme="majorHAnsi"/>
                <w:b w:val="0"/>
                <w:sz w:val="20"/>
                <w:szCs w:val="20"/>
              </w:rPr>
            </w:pPr>
          </w:p>
          <w:p w14:paraId="73149E3D" w14:textId="6A75468F" w:rsidR="00E73230" w:rsidRPr="00FC56AD" w:rsidRDefault="00E73230" w:rsidP="001B0E7B">
            <w:pPr>
              <w:pStyle w:val="ListParagraph"/>
              <w:spacing w:before="60" w:after="60"/>
              <w:ind w:left="694" w:right="96"/>
              <w:rPr>
                <w:rFonts w:asciiTheme="majorHAnsi" w:hAnsiTheme="majorHAnsi"/>
                <w:b w:val="0"/>
                <w:sz w:val="20"/>
                <w:szCs w:val="20"/>
              </w:rPr>
            </w:pPr>
          </w:p>
          <w:p w14:paraId="789A368D" w14:textId="0183DCD5" w:rsidR="00E73230" w:rsidRPr="00FC56AD" w:rsidRDefault="00E73230" w:rsidP="001B0E7B">
            <w:pPr>
              <w:pStyle w:val="ListParagraph"/>
              <w:spacing w:before="60" w:after="60"/>
              <w:ind w:left="694" w:right="96"/>
              <w:rPr>
                <w:rFonts w:asciiTheme="majorHAnsi" w:hAnsiTheme="majorHAnsi"/>
                <w:b w:val="0"/>
                <w:sz w:val="20"/>
                <w:szCs w:val="20"/>
              </w:rPr>
            </w:pPr>
          </w:p>
          <w:p w14:paraId="3ABB799F" w14:textId="77777777" w:rsidR="00E73230" w:rsidRPr="00FC56AD" w:rsidRDefault="00E73230" w:rsidP="001B0E7B">
            <w:pPr>
              <w:pStyle w:val="ListParagraph"/>
              <w:spacing w:before="60" w:after="60"/>
              <w:ind w:left="694" w:right="96"/>
              <w:rPr>
                <w:rFonts w:asciiTheme="majorHAnsi" w:hAnsiTheme="majorHAnsi"/>
                <w:b w:val="0"/>
                <w:sz w:val="20"/>
                <w:szCs w:val="20"/>
              </w:rPr>
            </w:pPr>
          </w:p>
          <w:p w14:paraId="0E097C51" w14:textId="77777777" w:rsidR="001B0E7B" w:rsidRPr="00FC56AD" w:rsidRDefault="001B0E7B" w:rsidP="001907DA">
            <w:pPr>
              <w:spacing w:before="60" w:after="60"/>
              <w:ind w:right="96"/>
              <w:rPr>
                <w:b w:val="0"/>
                <w:sz w:val="20"/>
                <w:szCs w:val="20"/>
              </w:rPr>
            </w:pPr>
          </w:p>
          <w:p w14:paraId="753194FC" w14:textId="1FB8C27A" w:rsidR="00241300" w:rsidRPr="00FC56AD" w:rsidRDefault="00241300" w:rsidP="001907DA">
            <w:pPr>
              <w:spacing w:before="60" w:after="60"/>
              <w:ind w:right="96"/>
              <w:rPr>
                <w:b w:val="0"/>
                <w:sz w:val="20"/>
                <w:szCs w:val="20"/>
              </w:rPr>
            </w:pPr>
          </w:p>
        </w:tc>
      </w:tr>
      <w:tr w:rsidR="001B0E7B" w:rsidRPr="00FC56AD" w14:paraId="6ED3BB9D" w14:textId="77777777" w:rsidTr="00FC56AD">
        <w:trPr>
          <w:trHeight w:val="402"/>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0F8FA492" w14:textId="0098DD0B" w:rsidR="001B0E7B" w:rsidRPr="00FC56AD" w:rsidRDefault="00947900" w:rsidP="001B0E7B">
            <w:pPr>
              <w:pStyle w:val="H1"/>
              <w:numPr>
                <w:ilvl w:val="0"/>
                <w:numId w:val="0"/>
              </w:numPr>
              <w:spacing w:before="0" w:after="0"/>
              <w:ind w:right="96"/>
              <w:rPr>
                <w:b/>
                <w:sz w:val="20"/>
                <w:szCs w:val="20"/>
                <w:lang w:val="en-US"/>
              </w:rPr>
            </w:pPr>
            <w:r>
              <w:rPr>
                <w:b/>
                <w:sz w:val="20"/>
                <w:szCs w:val="20"/>
              </w:rPr>
              <w:lastRenderedPageBreak/>
              <w:t xml:space="preserve">Procedure </w:t>
            </w:r>
            <w:r w:rsidR="007E6EA3" w:rsidRPr="00FC56AD">
              <w:rPr>
                <w:b/>
                <w:sz w:val="20"/>
                <w:szCs w:val="20"/>
                <w:lang w:val="en-US"/>
              </w:rPr>
              <w:t>element</w:t>
            </w:r>
            <w:r w:rsidR="001B0E7B" w:rsidRPr="00FC56AD">
              <w:rPr>
                <w:b/>
                <w:sz w:val="20"/>
                <w:szCs w:val="20"/>
                <w:lang w:val="en-US"/>
              </w:rPr>
              <w:t xml:space="preserve"> 3: Size of the RFP </w:t>
            </w:r>
          </w:p>
          <w:p w14:paraId="14A9243F" w14:textId="4C7F127D" w:rsidR="001B0E7B" w:rsidRPr="00FC56AD" w:rsidRDefault="001B0E7B" w:rsidP="001B0E7B">
            <w:pPr>
              <w:pStyle w:val="P2"/>
              <w:numPr>
                <w:ilvl w:val="0"/>
                <w:numId w:val="0"/>
              </w:numPr>
              <w:ind w:right="96"/>
              <w:jc w:val="both"/>
              <w:rPr>
                <w:b w:val="0"/>
                <w:sz w:val="20"/>
                <w:szCs w:val="20"/>
              </w:rPr>
            </w:pPr>
            <w:r w:rsidRPr="00FC56AD">
              <w:rPr>
                <w:sz w:val="20"/>
                <w:szCs w:val="20"/>
                <w:lang w:val="en-US"/>
              </w:rPr>
              <w:t>Issue</w:t>
            </w:r>
            <w:r w:rsidRPr="00FC56AD">
              <w:rPr>
                <w:b w:val="0"/>
                <w:sz w:val="20"/>
                <w:szCs w:val="20"/>
                <w:lang w:val="en-US"/>
              </w:rPr>
              <w:t xml:space="preserve">: </w:t>
            </w:r>
            <w:r w:rsidRPr="00FC56AD">
              <w:rPr>
                <w:b w:val="0"/>
                <w:sz w:val="20"/>
                <w:szCs w:val="20"/>
              </w:rPr>
              <w:t>The Board would need to determine the overall size of the RFP in terms of funding. This decision could take into account the existing funding available, the estimated potential demand for RBP during the period of the RFP, the potential to meet the objectives of the GCF via a RBP program, and other considerations</w:t>
            </w:r>
            <w:r w:rsidR="00C85F36">
              <w:rPr>
                <w:b w:val="0"/>
                <w:sz w:val="20"/>
                <w:szCs w:val="20"/>
              </w:rPr>
              <w:t xml:space="preserve"> such as the length of the RFP (discussed below under </w:t>
            </w:r>
            <w:r w:rsidR="00C10812">
              <w:rPr>
                <w:b w:val="0"/>
                <w:sz w:val="20"/>
                <w:szCs w:val="20"/>
              </w:rPr>
              <w:t>P</w:t>
            </w:r>
            <w:r w:rsidR="00C85F36">
              <w:rPr>
                <w:b w:val="0"/>
                <w:sz w:val="20"/>
                <w:szCs w:val="20"/>
              </w:rPr>
              <w:t>rocedure element 7).</w:t>
            </w:r>
          </w:p>
          <w:p w14:paraId="37E048FF" w14:textId="7DC22070" w:rsidR="001B0E7B" w:rsidRPr="00FC56AD" w:rsidRDefault="00E73230" w:rsidP="001B0E7B">
            <w:pPr>
              <w:pStyle w:val="H1"/>
              <w:numPr>
                <w:ilvl w:val="0"/>
                <w:numId w:val="0"/>
              </w:numPr>
              <w:spacing w:before="0" w:after="0"/>
              <w:ind w:right="96"/>
              <w:rPr>
                <w:sz w:val="20"/>
                <w:szCs w:val="20"/>
              </w:rPr>
            </w:pPr>
            <w:r w:rsidRPr="00FC56AD">
              <w:rPr>
                <w:sz w:val="20"/>
                <w:szCs w:val="20"/>
              </w:rPr>
              <w:t>UNFCCC mandates and existing practices of key initiative funds:</w:t>
            </w:r>
            <w:r w:rsidR="001B0E7B" w:rsidRPr="00FC56AD">
              <w:rPr>
                <w:sz w:val="20"/>
                <w:szCs w:val="20"/>
              </w:rPr>
              <w:t xml:space="preserve">   </w:t>
            </w:r>
          </w:p>
          <w:p w14:paraId="325D3CBF" w14:textId="6ADB40A1" w:rsidR="001B0E7B" w:rsidRPr="00FC56AD" w:rsidRDefault="001B0E7B" w:rsidP="008D4206">
            <w:pPr>
              <w:pStyle w:val="H1"/>
              <w:numPr>
                <w:ilvl w:val="0"/>
                <w:numId w:val="8"/>
              </w:numPr>
              <w:spacing w:before="0" w:after="0"/>
              <w:ind w:right="96"/>
              <w:rPr>
                <w:sz w:val="20"/>
                <w:szCs w:val="20"/>
              </w:rPr>
            </w:pPr>
            <w:r w:rsidRPr="00FC56AD">
              <w:rPr>
                <w:sz w:val="20"/>
                <w:szCs w:val="20"/>
              </w:rPr>
              <w:t xml:space="preserve">UNFCCC: </w:t>
            </w:r>
            <w:r w:rsidR="00ED1F68">
              <w:rPr>
                <w:sz w:val="20"/>
                <w:szCs w:val="20"/>
              </w:rPr>
              <w:t>N</w:t>
            </w:r>
            <w:r w:rsidR="00ED1F68" w:rsidRPr="00FC56AD">
              <w:rPr>
                <w:sz w:val="20"/>
                <w:szCs w:val="20"/>
              </w:rPr>
              <w:t xml:space="preserve">o </w:t>
            </w:r>
            <w:r w:rsidRPr="00FC56AD">
              <w:rPr>
                <w:sz w:val="20"/>
                <w:szCs w:val="20"/>
              </w:rPr>
              <w:t xml:space="preserve">guidance on funding size, but </w:t>
            </w:r>
            <w:r w:rsidR="00602907" w:rsidRPr="00FC56AD">
              <w:rPr>
                <w:sz w:val="20"/>
                <w:szCs w:val="20"/>
              </w:rPr>
              <w:t xml:space="preserve">encourages GCF to collectively channel adequate and predictable results-based finance in a fair and balanced manner, taking into account different policy approaches (Decision 9/CP.19 paragraph 5).  </w:t>
            </w:r>
          </w:p>
          <w:p w14:paraId="3DF04A9F" w14:textId="49BF7B8A" w:rsidR="001B0E7B" w:rsidRPr="00FC56AD" w:rsidRDefault="001B0E7B" w:rsidP="008D4206">
            <w:pPr>
              <w:pStyle w:val="H1"/>
              <w:numPr>
                <w:ilvl w:val="0"/>
                <w:numId w:val="8"/>
              </w:numPr>
              <w:spacing w:before="0" w:after="0"/>
              <w:ind w:right="96"/>
              <w:rPr>
                <w:sz w:val="20"/>
                <w:szCs w:val="20"/>
              </w:rPr>
            </w:pPr>
            <w:r w:rsidRPr="00FC56AD">
              <w:rPr>
                <w:sz w:val="20"/>
                <w:szCs w:val="20"/>
              </w:rPr>
              <w:t xml:space="preserve">FCPF Carbon Fund: </w:t>
            </w:r>
            <w:r w:rsidR="00ED1F68">
              <w:rPr>
                <w:sz w:val="20"/>
                <w:szCs w:val="20"/>
              </w:rPr>
              <w:t>A</w:t>
            </w:r>
            <w:r w:rsidR="00ED1F68" w:rsidRPr="00FC56AD">
              <w:rPr>
                <w:sz w:val="20"/>
                <w:szCs w:val="20"/>
              </w:rPr>
              <w:t xml:space="preserve">round </w:t>
            </w:r>
            <w:r w:rsidRPr="00FC56AD">
              <w:rPr>
                <w:sz w:val="20"/>
                <w:szCs w:val="20"/>
              </w:rPr>
              <w:t>US$ 735 million in committed funding for emission reduction payments through 2025</w:t>
            </w:r>
          </w:p>
          <w:p w14:paraId="466B8A6E" w14:textId="77777777" w:rsidR="001B0E7B" w:rsidRPr="00FC56AD" w:rsidRDefault="001B0E7B" w:rsidP="008D4206">
            <w:pPr>
              <w:pStyle w:val="H1"/>
              <w:numPr>
                <w:ilvl w:val="0"/>
                <w:numId w:val="8"/>
              </w:numPr>
              <w:spacing w:before="0" w:after="0"/>
              <w:ind w:right="96"/>
              <w:rPr>
                <w:sz w:val="20"/>
                <w:szCs w:val="20"/>
              </w:rPr>
            </w:pPr>
            <w:r w:rsidRPr="00FC56AD">
              <w:rPr>
                <w:sz w:val="20"/>
                <w:szCs w:val="20"/>
              </w:rPr>
              <w:t>REM: US$ 56.5 million</w:t>
            </w:r>
          </w:p>
          <w:p w14:paraId="26AA818B" w14:textId="10232994" w:rsidR="001B0E7B" w:rsidRPr="00FC56AD" w:rsidRDefault="00500E91" w:rsidP="008D4206">
            <w:pPr>
              <w:pStyle w:val="H1"/>
              <w:numPr>
                <w:ilvl w:val="0"/>
                <w:numId w:val="8"/>
              </w:numPr>
              <w:spacing w:before="0" w:after="0"/>
              <w:ind w:right="96"/>
              <w:rPr>
                <w:sz w:val="20"/>
                <w:szCs w:val="20"/>
              </w:rPr>
            </w:pPr>
            <w:r w:rsidRPr="001A10F3">
              <w:rPr>
                <w:sz w:val="20"/>
                <w:szCs w:val="20"/>
              </w:rPr>
              <w:t xml:space="preserve">Norwegian International Climate and Forest Initiative </w:t>
            </w:r>
            <w:r>
              <w:rPr>
                <w:sz w:val="20"/>
                <w:szCs w:val="20"/>
              </w:rPr>
              <w:t>(</w:t>
            </w:r>
            <w:r w:rsidR="001B0E7B" w:rsidRPr="00FC56AD">
              <w:rPr>
                <w:sz w:val="20"/>
                <w:szCs w:val="20"/>
              </w:rPr>
              <w:t>NICFI</w:t>
            </w:r>
            <w:r>
              <w:rPr>
                <w:sz w:val="20"/>
                <w:szCs w:val="20"/>
              </w:rPr>
              <w:t>)</w:t>
            </w:r>
            <w:r w:rsidR="001B0E7B" w:rsidRPr="00FC56AD">
              <w:rPr>
                <w:sz w:val="20"/>
                <w:szCs w:val="20"/>
              </w:rPr>
              <w:t>: US$ 365 million/year</w:t>
            </w:r>
          </w:p>
          <w:p w14:paraId="76387454" w14:textId="77777777" w:rsidR="001B0E7B" w:rsidRPr="00FC56AD" w:rsidRDefault="001B0E7B" w:rsidP="001B0E7B">
            <w:pPr>
              <w:pStyle w:val="H1"/>
              <w:numPr>
                <w:ilvl w:val="0"/>
                <w:numId w:val="0"/>
              </w:numPr>
              <w:spacing w:before="0" w:after="0"/>
              <w:ind w:right="96"/>
              <w:rPr>
                <w:b/>
                <w:sz w:val="20"/>
                <w:szCs w:val="20"/>
              </w:rPr>
            </w:pPr>
          </w:p>
        </w:tc>
      </w:tr>
      <w:tr w:rsidR="001B0E7B" w:rsidRPr="00FC56AD" w14:paraId="494CC2CD" w14:textId="77777777" w:rsidTr="00FC56AD">
        <w:tc>
          <w:tcPr>
            <w:cnfStyle w:val="001000000000" w:firstRow="0" w:lastRow="0" w:firstColumn="1" w:lastColumn="0" w:oddVBand="0" w:evenVBand="0" w:oddHBand="0" w:evenHBand="0" w:firstRowFirstColumn="0" w:firstRowLastColumn="0" w:lastRowFirstColumn="0" w:lastRowLastColumn="0"/>
            <w:tcW w:w="10530" w:type="dxa"/>
          </w:tcPr>
          <w:p w14:paraId="4BD1750A" w14:textId="0E675E45" w:rsidR="001B0E7B" w:rsidRPr="00FC56AD" w:rsidRDefault="00D03314"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Guiding q</w:t>
            </w:r>
            <w:r w:rsidR="001B0E7B" w:rsidRPr="00FC56AD">
              <w:rPr>
                <w:rFonts w:asciiTheme="majorHAnsi" w:hAnsiTheme="majorHAnsi"/>
                <w:b w:val="0"/>
                <w:sz w:val="20"/>
                <w:szCs w:val="20"/>
              </w:rPr>
              <w:t>uestions:</w:t>
            </w:r>
          </w:p>
          <w:p w14:paraId="3D83D5FA" w14:textId="27AE8EA2" w:rsidR="001B0E7B" w:rsidRPr="00FC56AD" w:rsidRDefault="001B0E7B"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3.1: What should be the total amount of funds to be set aside for the RFP at this time?</w:t>
            </w:r>
            <w:r w:rsidR="00DA717A" w:rsidRPr="00FC56AD">
              <w:rPr>
                <w:rFonts w:asciiTheme="majorHAnsi" w:hAnsiTheme="majorHAnsi"/>
                <w:b w:val="0"/>
                <w:sz w:val="20"/>
                <w:szCs w:val="20"/>
              </w:rPr>
              <w:t xml:space="preserve"> </w:t>
            </w:r>
          </w:p>
          <w:p w14:paraId="05B4AD64" w14:textId="77777777" w:rsidR="001B0E7B" w:rsidRPr="00FC56AD" w:rsidRDefault="001B0E7B"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3.2: On what basis should the GCF estimate the total amount of funds to be set aside for the RFP?</w:t>
            </w:r>
          </w:p>
          <w:p w14:paraId="7F6C996F" w14:textId="77777777" w:rsidR="001B0E7B" w:rsidRPr="00FC56AD" w:rsidRDefault="001B0E7B" w:rsidP="001B0E7B">
            <w:pPr>
              <w:spacing w:before="60" w:after="60"/>
              <w:ind w:right="96"/>
              <w:rPr>
                <w:rFonts w:asciiTheme="majorHAnsi" w:hAnsiTheme="majorHAnsi"/>
                <w:b w:val="0"/>
                <w:sz w:val="20"/>
                <w:szCs w:val="20"/>
              </w:rPr>
            </w:pPr>
            <w:r w:rsidRPr="00FC56AD">
              <w:rPr>
                <w:rFonts w:asciiTheme="majorHAnsi" w:hAnsiTheme="majorHAnsi"/>
                <w:b w:val="0"/>
                <w:sz w:val="20"/>
                <w:szCs w:val="20"/>
              </w:rPr>
              <w:t xml:space="preserve">3.3: How should the funds be channeled in a fair and balanced manner? </w:t>
            </w:r>
          </w:p>
          <w:p w14:paraId="04473BCD" w14:textId="77777777" w:rsidR="001B0E7B" w:rsidRPr="00FC56AD" w:rsidRDefault="001B0E7B" w:rsidP="008D4206">
            <w:pPr>
              <w:pStyle w:val="ListParagraph"/>
              <w:numPr>
                <w:ilvl w:val="1"/>
                <w:numId w:val="10"/>
              </w:numPr>
              <w:spacing w:before="60" w:after="60"/>
              <w:ind w:right="96"/>
              <w:rPr>
                <w:rFonts w:asciiTheme="majorHAnsi" w:hAnsiTheme="majorHAnsi"/>
                <w:b w:val="0"/>
                <w:sz w:val="20"/>
                <w:szCs w:val="20"/>
              </w:rPr>
            </w:pPr>
            <w:r w:rsidRPr="00FC56AD">
              <w:rPr>
                <w:rFonts w:asciiTheme="majorHAnsi" w:hAnsiTheme="majorHAnsi"/>
                <w:b w:val="0"/>
                <w:sz w:val="20"/>
                <w:szCs w:val="20"/>
              </w:rPr>
              <w:t>An initial RFP for a limited number of countries with an equal cap per country.</w:t>
            </w:r>
          </w:p>
          <w:p w14:paraId="3BCDE058" w14:textId="77777777" w:rsidR="001B0E7B" w:rsidRPr="00FC56AD" w:rsidRDefault="001B0E7B" w:rsidP="008D4206">
            <w:pPr>
              <w:pStyle w:val="ListParagraph"/>
              <w:numPr>
                <w:ilvl w:val="1"/>
                <w:numId w:val="10"/>
              </w:numPr>
              <w:spacing w:before="60" w:after="60"/>
              <w:ind w:right="96"/>
              <w:rPr>
                <w:rFonts w:asciiTheme="majorHAnsi" w:hAnsiTheme="majorHAnsi"/>
                <w:b w:val="0"/>
                <w:sz w:val="20"/>
                <w:szCs w:val="20"/>
              </w:rPr>
            </w:pPr>
            <w:r w:rsidRPr="00FC56AD">
              <w:rPr>
                <w:rFonts w:asciiTheme="majorHAnsi" w:hAnsiTheme="majorHAnsi"/>
                <w:b w:val="0"/>
                <w:sz w:val="20"/>
                <w:szCs w:val="20"/>
              </w:rPr>
              <w:t>An initial RFP for a limited number of countries without a cap</w:t>
            </w:r>
          </w:p>
          <w:p w14:paraId="642464A3" w14:textId="77777777" w:rsidR="001B0E7B" w:rsidRPr="00FC56AD" w:rsidRDefault="001B0E7B" w:rsidP="008D4206">
            <w:pPr>
              <w:pStyle w:val="ListParagraph"/>
              <w:numPr>
                <w:ilvl w:val="1"/>
                <w:numId w:val="10"/>
              </w:numPr>
              <w:spacing w:before="60" w:after="60"/>
              <w:ind w:right="96"/>
              <w:rPr>
                <w:rFonts w:asciiTheme="majorHAnsi" w:hAnsiTheme="majorHAnsi"/>
                <w:b w:val="0"/>
                <w:sz w:val="20"/>
                <w:szCs w:val="20"/>
              </w:rPr>
            </w:pPr>
            <w:r w:rsidRPr="00FC56AD">
              <w:rPr>
                <w:rFonts w:asciiTheme="majorHAnsi" w:hAnsiTheme="majorHAnsi"/>
                <w:b w:val="0"/>
                <w:sz w:val="20"/>
                <w:szCs w:val="20"/>
              </w:rPr>
              <w:t>An initial equal cap per country allowing transferability of funds among countries</w:t>
            </w:r>
          </w:p>
          <w:p w14:paraId="6335A4CB" w14:textId="77777777" w:rsidR="001B0E7B" w:rsidRPr="00FC56AD" w:rsidRDefault="001B0E7B" w:rsidP="008D4206">
            <w:pPr>
              <w:pStyle w:val="ListParagraph"/>
              <w:numPr>
                <w:ilvl w:val="1"/>
                <w:numId w:val="10"/>
              </w:numPr>
              <w:spacing w:before="60" w:after="60"/>
              <w:ind w:right="96"/>
              <w:rPr>
                <w:rFonts w:asciiTheme="majorHAnsi" w:hAnsiTheme="majorHAnsi"/>
                <w:b w:val="0"/>
                <w:sz w:val="20"/>
                <w:szCs w:val="20"/>
              </w:rPr>
            </w:pPr>
            <w:r w:rsidRPr="00FC56AD">
              <w:rPr>
                <w:rFonts w:asciiTheme="majorHAnsi" w:hAnsiTheme="majorHAnsi"/>
                <w:b w:val="0"/>
                <w:sz w:val="20"/>
                <w:szCs w:val="20"/>
              </w:rPr>
              <w:t>A regional allocation of the overall funding available</w:t>
            </w:r>
          </w:p>
          <w:p w14:paraId="1BFFE8F3" w14:textId="77777777" w:rsidR="001B0E7B" w:rsidRPr="00FC56AD" w:rsidRDefault="001B0E7B" w:rsidP="008D4206">
            <w:pPr>
              <w:pStyle w:val="ListParagraph"/>
              <w:numPr>
                <w:ilvl w:val="1"/>
                <w:numId w:val="10"/>
              </w:numPr>
              <w:spacing w:before="60" w:after="60"/>
              <w:ind w:right="96"/>
              <w:rPr>
                <w:rFonts w:asciiTheme="majorHAnsi" w:hAnsiTheme="majorHAnsi"/>
                <w:b w:val="0"/>
                <w:sz w:val="20"/>
                <w:szCs w:val="20"/>
              </w:rPr>
            </w:pPr>
            <w:r w:rsidRPr="00FC56AD">
              <w:rPr>
                <w:rFonts w:asciiTheme="majorHAnsi" w:hAnsiTheme="majorHAnsi"/>
                <w:b w:val="0"/>
                <w:sz w:val="20"/>
                <w:szCs w:val="20"/>
              </w:rPr>
              <w:t>Other?</w:t>
            </w:r>
          </w:p>
          <w:p w14:paraId="567804EC" w14:textId="28582518" w:rsidR="00D03314" w:rsidRPr="00FC56AD" w:rsidRDefault="00D03314" w:rsidP="00D03314">
            <w:pPr>
              <w:spacing w:before="60" w:after="60"/>
              <w:ind w:right="96"/>
              <w:rPr>
                <w:rFonts w:asciiTheme="majorHAnsi" w:hAnsiTheme="majorHAnsi"/>
                <w:b w:val="0"/>
                <w:sz w:val="20"/>
                <w:szCs w:val="20"/>
              </w:rPr>
            </w:pPr>
          </w:p>
          <w:p w14:paraId="5893C2F6" w14:textId="77777777" w:rsidR="00602907" w:rsidRPr="00FC56AD" w:rsidRDefault="00602907" w:rsidP="00D03314">
            <w:pPr>
              <w:spacing w:before="60" w:after="60"/>
              <w:ind w:right="96"/>
              <w:rPr>
                <w:rFonts w:asciiTheme="majorHAnsi" w:hAnsiTheme="majorHAnsi"/>
                <w:b w:val="0"/>
                <w:sz w:val="20"/>
                <w:szCs w:val="20"/>
              </w:rPr>
            </w:pPr>
          </w:p>
          <w:p w14:paraId="059D9899" w14:textId="77777777" w:rsidR="00D03314" w:rsidRPr="00FC56AD" w:rsidRDefault="00D03314" w:rsidP="00D03314">
            <w:pPr>
              <w:spacing w:before="60" w:after="60"/>
              <w:ind w:right="96"/>
              <w:rPr>
                <w:rFonts w:asciiTheme="majorHAnsi" w:hAnsiTheme="majorHAnsi"/>
                <w:b w:val="0"/>
                <w:sz w:val="20"/>
                <w:szCs w:val="20"/>
              </w:rPr>
            </w:pPr>
          </w:p>
          <w:p w14:paraId="2E90ADB1" w14:textId="4965572D" w:rsidR="00D03314" w:rsidRPr="00FC56AD" w:rsidRDefault="00D03314" w:rsidP="00D03314">
            <w:pPr>
              <w:spacing w:before="60" w:after="60"/>
              <w:ind w:right="96"/>
              <w:rPr>
                <w:rFonts w:asciiTheme="majorHAnsi" w:hAnsiTheme="majorHAnsi"/>
                <w:b w:val="0"/>
                <w:sz w:val="20"/>
                <w:szCs w:val="20"/>
              </w:rPr>
            </w:pPr>
          </w:p>
          <w:p w14:paraId="4FCE3549" w14:textId="06B3D13F" w:rsidR="00D03314" w:rsidRPr="00FC56AD" w:rsidRDefault="00D03314" w:rsidP="00D03314">
            <w:pPr>
              <w:spacing w:before="60" w:after="60"/>
              <w:ind w:right="96"/>
              <w:rPr>
                <w:rFonts w:asciiTheme="majorHAnsi" w:hAnsiTheme="majorHAnsi"/>
                <w:b w:val="0"/>
                <w:sz w:val="20"/>
                <w:szCs w:val="20"/>
              </w:rPr>
            </w:pPr>
          </w:p>
          <w:p w14:paraId="3B6F1EDA" w14:textId="0A07AE68" w:rsidR="00D03314" w:rsidRPr="00FC56AD" w:rsidRDefault="00D03314" w:rsidP="00D03314">
            <w:pPr>
              <w:spacing w:before="60" w:after="60"/>
              <w:ind w:right="96"/>
              <w:rPr>
                <w:rFonts w:asciiTheme="majorHAnsi" w:hAnsiTheme="majorHAnsi"/>
                <w:b w:val="0"/>
                <w:sz w:val="20"/>
                <w:szCs w:val="20"/>
              </w:rPr>
            </w:pPr>
          </w:p>
          <w:p w14:paraId="63BA8B3E" w14:textId="3B488CDA" w:rsidR="00D03314" w:rsidRPr="00FC56AD" w:rsidRDefault="00D03314" w:rsidP="00D03314">
            <w:pPr>
              <w:spacing w:before="60" w:after="60"/>
              <w:ind w:right="96"/>
              <w:rPr>
                <w:rFonts w:asciiTheme="majorHAnsi" w:hAnsiTheme="majorHAnsi"/>
                <w:b w:val="0"/>
                <w:sz w:val="20"/>
                <w:szCs w:val="20"/>
              </w:rPr>
            </w:pPr>
          </w:p>
          <w:p w14:paraId="695054AC" w14:textId="77777777" w:rsidR="00D03314" w:rsidRPr="00FC56AD" w:rsidRDefault="00D03314" w:rsidP="00D03314">
            <w:pPr>
              <w:spacing w:before="60" w:after="60"/>
              <w:ind w:right="96"/>
              <w:rPr>
                <w:rFonts w:asciiTheme="majorHAnsi" w:hAnsiTheme="majorHAnsi"/>
                <w:b w:val="0"/>
                <w:sz w:val="20"/>
                <w:szCs w:val="20"/>
              </w:rPr>
            </w:pPr>
          </w:p>
          <w:p w14:paraId="5BE8AB1F" w14:textId="77777777" w:rsidR="00D03314" w:rsidRPr="00FC56AD" w:rsidRDefault="00D03314" w:rsidP="00D03314">
            <w:pPr>
              <w:spacing w:before="60" w:after="60"/>
              <w:ind w:right="96"/>
              <w:rPr>
                <w:rFonts w:asciiTheme="majorHAnsi" w:hAnsiTheme="majorHAnsi"/>
                <w:b w:val="0"/>
                <w:sz w:val="20"/>
                <w:szCs w:val="20"/>
              </w:rPr>
            </w:pPr>
          </w:p>
          <w:p w14:paraId="46E7E519" w14:textId="037934BB" w:rsidR="00D03314" w:rsidRPr="00FC56AD" w:rsidRDefault="00D03314" w:rsidP="00D03314">
            <w:pPr>
              <w:spacing w:before="60" w:after="60"/>
              <w:ind w:right="96"/>
              <w:rPr>
                <w:rFonts w:asciiTheme="majorHAnsi" w:hAnsiTheme="majorHAnsi"/>
                <w:b w:val="0"/>
                <w:sz w:val="20"/>
                <w:szCs w:val="20"/>
              </w:rPr>
            </w:pPr>
          </w:p>
        </w:tc>
      </w:tr>
      <w:tr w:rsidR="001B0E7B" w:rsidRPr="00FC56AD" w14:paraId="34838CDC" w14:textId="77777777" w:rsidTr="00FC56AD">
        <w:trPr>
          <w:trHeight w:val="422"/>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069FC9F3" w14:textId="4D4E5A7E" w:rsidR="001B0E7B" w:rsidRPr="00FC56AD" w:rsidRDefault="00947900" w:rsidP="001B0E7B">
            <w:pPr>
              <w:pStyle w:val="H1"/>
              <w:numPr>
                <w:ilvl w:val="0"/>
                <w:numId w:val="0"/>
              </w:numPr>
              <w:spacing w:before="0" w:after="0"/>
              <w:ind w:right="96"/>
              <w:rPr>
                <w:b/>
                <w:sz w:val="20"/>
                <w:szCs w:val="20"/>
              </w:rPr>
            </w:pPr>
            <w:r>
              <w:rPr>
                <w:b/>
                <w:sz w:val="20"/>
                <w:szCs w:val="20"/>
              </w:rPr>
              <w:t>Procedure e</w:t>
            </w:r>
            <w:r w:rsidR="001B0E7B" w:rsidRPr="00FC56AD">
              <w:rPr>
                <w:b/>
                <w:sz w:val="20"/>
                <w:szCs w:val="20"/>
              </w:rPr>
              <w:t xml:space="preserve">lement 4: </w:t>
            </w:r>
            <w:r w:rsidR="00DA3B2B" w:rsidRPr="00FC56AD">
              <w:rPr>
                <w:b/>
                <w:sz w:val="20"/>
                <w:szCs w:val="20"/>
              </w:rPr>
              <w:t>d</w:t>
            </w:r>
            <w:r w:rsidR="001B0E7B" w:rsidRPr="00FC56AD">
              <w:rPr>
                <w:b/>
                <w:sz w:val="20"/>
                <w:szCs w:val="20"/>
              </w:rPr>
              <w:t xml:space="preserve">ouble financing </w:t>
            </w:r>
          </w:p>
          <w:p w14:paraId="3B133064" w14:textId="644BAE00" w:rsidR="001B0E7B" w:rsidRPr="00FC56AD" w:rsidRDefault="001B0E7B" w:rsidP="00616981">
            <w:pPr>
              <w:pStyle w:val="P2"/>
              <w:numPr>
                <w:ilvl w:val="0"/>
                <w:numId w:val="0"/>
              </w:numPr>
              <w:ind w:right="96"/>
              <w:jc w:val="both"/>
              <w:rPr>
                <w:b w:val="0"/>
                <w:sz w:val="20"/>
                <w:szCs w:val="20"/>
              </w:rPr>
            </w:pPr>
            <w:r w:rsidRPr="00FC56AD">
              <w:rPr>
                <w:sz w:val="20"/>
                <w:szCs w:val="20"/>
              </w:rPr>
              <w:t xml:space="preserve">Issue:  </w:t>
            </w:r>
            <w:r w:rsidR="00616981" w:rsidRPr="00FC56AD">
              <w:rPr>
                <w:b w:val="0"/>
                <w:sz w:val="20"/>
                <w:szCs w:val="20"/>
              </w:rPr>
              <w:t>The current REDD+ finance landscape provides finance</w:t>
            </w:r>
            <w:r w:rsidR="00545E64" w:rsidRPr="00FC56AD">
              <w:rPr>
                <w:b w:val="0"/>
                <w:sz w:val="20"/>
                <w:szCs w:val="20"/>
              </w:rPr>
              <w:t xml:space="preserve"> through a range of bilateral and multilateral </w:t>
            </w:r>
            <w:r w:rsidR="00947900">
              <w:rPr>
                <w:b w:val="0"/>
                <w:sz w:val="20"/>
                <w:szCs w:val="20"/>
              </w:rPr>
              <w:t xml:space="preserve">funding </w:t>
            </w:r>
            <w:r w:rsidR="00545E64" w:rsidRPr="00FC56AD">
              <w:rPr>
                <w:b w:val="0"/>
                <w:sz w:val="20"/>
                <w:szCs w:val="20"/>
              </w:rPr>
              <w:t>sources</w:t>
            </w:r>
            <w:r w:rsidR="00616981" w:rsidRPr="00FC56AD">
              <w:rPr>
                <w:b w:val="0"/>
                <w:sz w:val="20"/>
                <w:szCs w:val="20"/>
              </w:rPr>
              <w:t>. There is a</w:t>
            </w:r>
            <w:r w:rsidR="00545E64" w:rsidRPr="00FC56AD">
              <w:rPr>
                <w:b w:val="0"/>
                <w:sz w:val="20"/>
                <w:szCs w:val="20"/>
              </w:rPr>
              <w:t>lso a</w:t>
            </w:r>
            <w:r w:rsidR="00616981" w:rsidRPr="00FC56AD">
              <w:rPr>
                <w:b w:val="0"/>
                <w:sz w:val="20"/>
                <w:szCs w:val="20"/>
              </w:rPr>
              <w:t xml:space="preserve"> potential overlap of finance provided for a country to generate emission reductions through ex-ante finance which could later pursue ex-post payments. This could take place from different sources of funding as well as from the current finance provided by the GCF under the regular project cycle and through RBP.</w:t>
            </w:r>
          </w:p>
          <w:p w14:paraId="6A34403F" w14:textId="6ABF9576" w:rsidR="001B0E7B" w:rsidRPr="00FC56AD" w:rsidRDefault="0046672F" w:rsidP="001B0E7B">
            <w:pPr>
              <w:pStyle w:val="H1"/>
              <w:numPr>
                <w:ilvl w:val="0"/>
                <w:numId w:val="0"/>
              </w:numPr>
              <w:spacing w:before="0" w:after="0"/>
              <w:ind w:right="96"/>
              <w:rPr>
                <w:sz w:val="20"/>
                <w:szCs w:val="20"/>
              </w:rPr>
            </w:pPr>
            <w:r w:rsidRPr="00FC56AD">
              <w:rPr>
                <w:sz w:val="20"/>
                <w:szCs w:val="20"/>
              </w:rPr>
              <w:t>UNFCCC mandates and existing practices of key initiative funds</w:t>
            </w:r>
            <w:r w:rsidR="00616981" w:rsidRPr="00FC56AD">
              <w:rPr>
                <w:sz w:val="20"/>
                <w:szCs w:val="20"/>
              </w:rPr>
              <w:t>:</w:t>
            </w:r>
          </w:p>
          <w:p w14:paraId="415063DC" w14:textId="00CC1507" w:rsidR="00616981" w:rsidRPr="00FC56AD" w:rsidRDefault="001B0E7B" w:rsidP="00ED1F68">
            <w:pPr>
              <w:pStyle w:val="H1"/>
              <w:numPr>
                <w:ilvl w:val="0"/>
                <w:numId w:val="5"/>
              </w:numPr>
              <w:spacing w:before="0" w:after="0"/>
              <w:ind w:left="725" w:right="96"/>
              <w:rPr>
                <w:sz w:val="20"/>
                <w:szCs w:val="20"/>
              </w:rPr>
            </w:pPr>
            <w:r w:rsidRPr="00FC56AD">
              <w:rPr>
                <w:sz w:val="20"/>
                <w:szCs w:val="20"/>
              </w:rPr>
              <w:t>UNFCCC</w:t>
            </w:r>
            <w:r w:rsidR="00ED1F68">
              <w:rPr>
                <w:sz w:val="20"/>
                <w:szCs w:val="20"/>
              </w:rPr>
              <w:t>:</w:t>
            </w:r>
            <w:r w:rsidRPr="00FC56AD">
              <w:rPr>
                <w:sz w:val="20"/>
                <w:szCs w:val="20"/>
              </w:rPr>
              <w:t xml:space="preserve"> Risk of double finance is not mentioned in the </w:t>
            </w:r>
            <w:r w:rsidR="00ED1F68">
              <w:rPr>
                <w:sz w:val="20"/>
                <w:szCs w:val="20"/>
              </w:rPr>
              <w:t>COP</w:t>
            </w:r>
            <w:r w:rsidR="00ED1F68" w:rsidRPr="00FC56AD">
              <w:rPr>
                <w:sz w:val="20"/>
                <w:szCs w:val="20"/>
              </w:rPr>
              <w:t xml:space="preserve"> </w:t>
            </w:r>
            <w:r w:rsidRPr="00FC56AD">
              <w:rPr>
                <w:sz w:val="20"/>
                <w:szCs w:val="20"/>
              </w:rPr>
              <w:t>decisions.</w:t>
            </w:r>
            <w:r w:rsidR="009263EF" w:rsidRPr="00FC56AD">
              <w:rPr>
                <w:sz w:val="20"/>
                <w:szCs w:val="20"/>
              </w:rPr>
              <w:t xml:space="preserve"> Nonetheless, paragraph 9 of </w:t>
            </w:r>
            <w:r w:rsidR="00ED1F68">
              <w:rPr>
                <w:sz w:val="20"/>
                <w:szCs w:val="20"/>
              </w:rPr>
              <w:t>Decision 9/CP.19</w:t>
            </w:r>
            <w:r w:rsidR="009263EF" w:rsidRPr="00FC56AD">
              <w:rPr>
                <w:sz w:val="20"/>
                <w:szCs w:val="20"/>
              </w:rPr>
              <w:t xml:space="preserve"> establishes the information hub aiming to increase transparency of information on results-based actions, </w:t>
            </w:r>
            <w:r w:rsidR="00ED1F68">
              <w:rPr>
                <w:sz w:val="20"/>
                <w:szCs w:val="20"/>
              </w:rPr>
              <w:t>and</w:t>
            </w:r>
            <w:r w:rsidR="00ED1F68" w:rsidRPr="00FC56AD">
              <w:rPr>
                <w:sz w:val="20"/>
                <w:szCs w:val="20"/>
              </w:rPr>
              <w:t xml:space="preserve"> </w:t>
            </w:r>
            <w:r w:rsidR="009263EF" w:rsidRPr="00FC56AD">
              <w:rPr>
                <w:sz w:val="20"/>
                <w:szCs w:val="20"/>
              </w:rPr>
              <w:t>the corresponding payments</w:t>
            </w:r>
            <w:r w:rsidR="00ED1F68">
              <w:rPr>
                <w:sz w:val="20"/>
                <w:szCs w:val="20"/>
              </w:rPr>
              <w:t>.</w:t>
            </w:r>
          </w:p>
          <w:p w14:paraId="7A07B645" w14:textId="4B62BE9D" w:rsidR="001B0E7B" w:rsidRPr="00FC56AD" w:rsidRDefault="001B0E7B" w:rsidP="00ED1F68">
            <w:pPr>
              <w:pStyle w:val="H1"/>
              <w:numPr>
                <w:ilvl w:val="0"/>
                <w:numId w:val="5"/>
              </w:numPr>
              <w:spacing w:before="0" w:after="0"/>
              <w:ind w:left="725" w:right="96"/>
              <w:rPr>
                <w:sz w:val="20"/>
                <w:szCs w:val="20"/>
              </w:rPr>
            </w:pPr>
            <w:r w:rsidRPr="00FC56AD">
              <w:rPr>
                <w:sz w:val="20"/>
                <w:szCs w:val="20"/>
              </w:rPr>
              <w:lastRenderedPageBreak/>
              <w:t xml:space="preserve">FCPF Carbon Fund: </w:t>
            </w:r>
            <w:r w:rsidR="00ED1F68">
              <w:rPr>
                <w:sz w:val="20"/>
                <w:szCs w:val="20"/>
              </w:rPr>
              <w:t>R</w:t>
            </w:r>
            <w:r w:rsidR="00ED1F68" w:rsidRPr="00FC56AD">
              <w:rPr>
                <w:sz w:val="20"/>
                <w:szCs w:val="20"/>
              </w:rPr>
              <w:t xml:space="preserve">equirement </w:t>
            </w:r>
            <w:r w:rsidRPr="00FC56AD">
              <w:rPr>
                <w:sz w:val="20"/>
                <w:szCs w:val="20"/>
              </w:rPr>
              <w:t>that emission reductions sold and transferred to the Carbon Fund are not used again by any entity for sale, public relations, compliance or any other purpose.</w:t>
            </w:r>
            <w:r w:rsidR="00ED1F68">
              <w:rPr>
                <w:sz w:val="20"/>
                <w:szCs w:val="20"/>
              </w:rPr>
              <w:t xml:space="preserve"> An ER transaction registry is required to offer insurance against double counting and provide transparency to the public that there is no double claiming of the environmental benefit, in respect of the GHG emission reductions or removals.</w:t>
            </w:r>
          </w:p>
          <w:p w14:paraId="14E87293" w14:textId="77777777" w:rsidR="001B0E7B" w:rsidRPr="00FC56AD" w:rsidRDefault="001B0E7B" w:rsidP="00ED1F68">
            <w:pPr>
              <w:pStyle w:val="H1"/>
              <w:numPr>
                <w:ilvl w:val="0"/>
                <w:numId w:val="3"/>
              </w:numPr>
              <w:spacing w:before="0" w:after="0"/>
              <w:ind w:left="725" w:right="96" w:hanging="338"/>
              <w:rPr>
                <w:sz w:val="20"/>
                <w:szCs w:val="20"/>
              </w:rPr>
            </w:pPr>
            <w:r w:rsidRPr="00FC56AD">
              <w:rPr>
                <w:sz w:val="20"/>
                <w:szCs w:val="20"/>
              </w:rPr>
              <w:t xml:space="preserve">REM: REDD+ partner countries should have a mechanism, such as a registry, in place that prevents double counting as well as payments or the use of these ERs as offsets. </w:t>
            </w:r>
          </w:p>
          <w:p w14:paraId="34802E78" w14:textId="77777777" w:rsidR="001B0E7B" w:rsidRPr="00FC56AD" w:rsidRDefault="001B0E7B" w:rsidP="00616981">
            <w:pPr>
              <w:pStyle w:val="H1"/>
              <w:numPr>
                <w:ilvl w:val="0"/>
                <w:numId w:val="0"/>
              </w:numPr>
              <w:spacing w:before="0" w:after="0"/>
              <w:ind w:left="360" w:right="96"/>
              <w:rPr>
                <w:b/>
                <w:sz w:val="20"/>
                <w:szCs w:val="20"/>
              </w:rPr>
            </w:pPr>
          </w:p>
        </w:tc>
      </w:tr>
      <w:tr w:rsidR="001B0E7B" w:rsidRPr="00FC56AD" w14:paraId="53294001" w14:textId="77777777" w:rsidTr="00FC56AD">
        <w:tc>
          <w:tcPr>
            <w:cnfStyle w:val="001000000000" w:firstRow="0" w:lastRow="0" w:firstColumn="1" w:lastColumn="0" w:oddVBand="0" w:evenVBand="0" w:oddHBand="0" w:evenHBand="0" w:firstRowFirstColumn="0" w:firstRowLastColumn="0" w:lastRowFirstColumn="0" w:lastRowLastColumn="0"/>
            <w:tcW w:w="10530" w:type="dxa"/>
          </w:tcPr>
          <w:p w14:paraId="35BF908A" w14:textId="6747BA49" w:rsidR="001B0E7B" w:rsidRPr="00FC56AD" w:rsidRDefault="005F4B44" w:rsidP="001B0E7B">
            <w:pPr>
              <w:pStyle w:val="H1"/>
              <w:numPr>
                <w:ilvl w:val="0"/>
                <w:numId w:val="0"/>
              </w:numPr>
              <w:spacing w:before="0" w:after="0"/>
              <w:ind w:left="-20" w:right="96"/>
              <w:rPr>
                <w:sz w:val="20"/>
                <w:szCs w:val="20"/>
              </w:rPr>
            </w:pPr>
            <w:r w:rsidRPr="00FC56AD">
              <w:rPr>
                <w:sz w:val="20"/>
                <w:szCs w:val="20"/>
              </w:rPr>
              <w:lastRenderedPageBreak/>
              <w:t>Guiding q</w:t>
            </w:r>
            <w:r w:rsidR="001B0E7B" w:rsidRPr="00FC56AD">
              <w:rPr>
                <w:sz w:val="20"/>
                <w:szCs w:val="20"/>
              </w:rPr>
              <w:t>uestions:</w:t>
            </w:r>
          </w:p>
          <w:p w14:paraId="1118D5F4" w14:textId="2ADDFB67" w:rsidR="001B0E7B" w:rsidRPr="00FC56AD" w:rsidRDefault="001B0E7B" w:rsidP="001B0E7B">
            <w:pPr>
              <w:pStyle w:val="H1"/>
              <w:numPr>
                <w:ilvl w:val="0"/>
                <w:numId w:val="0"/>
              </w:numPr>
              <w:spacing w:before="0" w:after="0"/>
              <w:ind w:left="-20" w:right="96"/>
              <w:rPr>
                <w:sz w:val="20"/>
                <w:szCs w:val="20"/>
              </w:rPr>
            </w:pPr>
            <w:r w:rsidRPr="00FC56AD">
              <w:rPr>
                <w:sz w:val="20"/>
                <w:szCs w:val="20"/>
              </w:rPr>
              <w:t xml:space="preserve">4.1: </w:t>
            </w:r>
            <w:r w:rsidR="00ED1F68">
              <w:rPr>
                <w:sz w:val="20"/>
                <w:szCs w:val="20"/>
              </w:rPr>
              <w:t>In what instances may double financing of results generate a concern? How could this concern best be addressed?</w:t>
            </w:r>
            <w:r w:rsidR="008A1E1E" w:rsidDel="008A1E1E">
              <w:rPr>
                <w:sz w:val="20"/>
                <w:szCs w:val="20"/>
              </w:rPr>
              <w:t xml:space="preserve"> </w:t>
            </w:r>
          </w:p>
          <w:p w14:paraId="76E79342" w14:textId="286C7F66" w:rsidR="00C277BC" w:rsidRPr="00FC56AD" w:rsidRDefault="001B0E7B" w:rsidP="00221EE4">
            <w:pPr>
              <w:pStyle w:val="H1"/>
              <w:numPr>
                <w:ilvl w:val="0"/>
                <w:numId w:val="0"/>
              </w:numPr>
              <w:spacing w:before="0" w:after="0"/>
              <w:ind w:left="-20" w:right="96"/>
              <w:rPr>
                <w:sz w:val="20"/>
                <w:szCs w:val="20"/>
              </w:rPr>
            </w:pPr>
            <w:r w:rsidRPr="00FC56AD">
              <w:rPr>
                <w:sz w:val="20"/>
                <w:szCs w:val="20"/>
              </w:rPr>
              <w:t xml:space="preserve">4.2: </w:t>
            </w:r>
            <w:r w:rsidR="00C277BC" w:rsidRPr="00FC56AD">
              <w:rPr>
                <w:sz w:val="20"/>
                <w:szCs w:val="20"/>
              </w:rPr>
              <w:t>How should the GCF take into account the ex-ante finance provided either by the GCF regular project cycle or other sources of finance?</w:t>
            </w:r>
          </w:p>
          <w:p w14:paraId="7822C954" w14:textId="2C2F04F8" w:rsidR="001B0E7B" w:rsidRPr="00FC56AD" w:rsidRDefault="001B0E7B" w:rsidP="001B0E7B">
            <w:pPr>
              <w:pStyle w:val="H1"/>
              <w:numPr>
                <w:ilvl w:val="0"/>
                <w:numId w:val="0"/>
              </w:numPr>
              <w:spacing w:before="0" w:after="0"/>
              <w:ind w:right="96"/>
              <w:rPr>
                <w:sz w:val="20"/>
                <w:szCs w:val="20"/>
              </w:rPr>
            </w:pPr>
            <w:r w:rsidRPr="00FC56AD">
              <w:rPr>
                <w:sz w:val="20"/>
                <w:szCs w:val="20"/>
              </w:rPr>
              <w:t>4.</w:t>
            </w:r>
            <w:r w:rsidR="00571C2B">
              <w:rPr>
                <w:sz w:val="20"/>
                <w:szCs w:val="20"/>
              </w:rPr>
              <w:t>3</w:t>
            </w:r>
            <w:r w:rsidRPr="00FC56AD">
              <w:rPr>
                <w:sz w:val="20"/>
                <w:szCs w:val="20"/>
              </w:rPr>
              <w:t>: Should GCF create or utilize an existing registry to track GCF-funded Emission Reduction tonnes in some way</w:t>
            </w:r>
            <w:r w:rsidR="00C12AEA" w:rsidRPr="00FC56AD">
              <w:rPr>
                <w:sz w:val="20"/>
                <w:szCs w:val="20"/>
              </w:rPr>
              <w:t xml:space="preserve">, in addition to the </w:t>
            </w:r>
            <w:r w:rsidR="00545E64" w:rsidRPr="00FC56AD">
              <w:rPr>
                <w:sz w:val="20"/>
                <w:szCs w:val="20"/>
              </w:rPr>
              <w:t>UNFCCC i</w:t>
            </w:r>
            <w:r w:rsidR="00C277BC" w:rsidRPr="00FC56AD">
              <w:rPr>
                <w:sz w:val="20"/>
                <w:szCs w:val="20"/>
              </w:rPr>
              <w:t>nformation h</w:t>
            </w:r>
            <w:r w:rsidR="00C12AEA" w:rsidRPr="00FC56AD">
              <w:rPr>
                <w:sz w:val="20"/>
                <w:szCs w:val="20"/>
              </w:rPr>
              <w:t>ub</w:t>
            </w:r>
            <w:r w:rsidRPr="00FC56AD">
              <w:rPr>
                <w:sz w:val="20"/>
                <w:szCs w:val="20"/>
              </w:rPr>
              <w:t>?</w:t>
            </w:r>
          </w:p>
          <w:p w14:paraId="699285FD" w14:textId="63BC6871" w:rsidR="001B0E7B" w:rsidRPr="00FC56AD" w:rsidRDefault="001B0E7B" w:rsidP="001B0E7B">
            <w:pPr>
              <w:pStyle w:val="H1"/>
              <w:numPr>
                <w:ilvl w:val="0"/>
                <w:numId w:val="0"/>
              </w:numPr>
              <w:spacing w:before="0" w:after="0"/>
              <w:ind w:right="96"/>
              <w:rPr>
                <w:sz w:val="20"/>
                <w:szCs w:val="20"/>
              </w:rPr>
            </w:pPr>
            <w:r w:rsidRPr="00FC56AD">
              <w:rPr>
                <w:sz w:val="20"/>
                <w:szCs w:val="20"/>
              </w:rPr>
              <w:t>4</w:t>
            </w:r>
            <w:r w:rsidR="00571C2B">
              <w:rPr>
                <w:sz w:val="20"/>
                <w:szCs w:val="20"/>
              </w:rPr>
              <w:t>.4</w:t>
            </w:r>
            <w:r w:rsidRPr="00FC56AD">
              <w:rPr>
                <w:sz w:val="20"/>
                <w:szCs w:val="20"/>
              </w:rPr>
              <w:t>: Other?</w:t>
            </w:r>
          </w:p>
          <w:p w14:paraId="48A1DCF7" w14:textId="77777777" w:rsidR="001B0E7B" w:rsidRPr="00FC56AD" w:rsidRDefault="001B0E7B" w:rsidP="001B0E7B">
            <w:pPr>
              <w:pStyle w:val="H1"/>
              <w:numPr>
                <w:ilvl w:val="0"/>
                <w:numId w:val="0"/>
              </w:numPr>
              <w:spacing w:before="0" w:after="0"/>
              <w:ind w:right="96"/>
              <w:rPr>
                <w:b/>
                <w:sz w:val="20"/>
                <w:szCs w:val="20"/>
              </w:rPr>
            </w:pPr>
          </w:p>
          <w:p w14:paraId="12EC4FD9" w14:textId="77777777" w:rsidR="0046672F" w:rsidRPr="00FC56AD" w:rsidRDefault="0046672F" w:rsidP="001B0E7B">
            <w:pPr>
              <w:pStyle w:val="H1"/>
              <w:numPr>
                <w:ilvl w:val="0"/>
                <w:numId w:val="0"/>
              </w:numPr>
              <w:spacing w:before="0" w:after="0"/>
              <w:ind w:right="96"/>
              <w:rPr>
                <w:b/>
                <w:sz w:val="20"/>
                <w:szCs w:val="20"/>
              </w:rPr>
            </w:pPr>
          </w:p>
          <w:p w14:paraId="379DEFD0" w14:textId="77777777" w:rsidR="00DA3B2B" w:rsidRPr="00FC56AD" w:rsidRDefault="00DA3B2B" w:rsidP="001B0E7B">
            <w:pPr>
              <w:pStyle w:val="H1"/>
              <w:numPr>
                <w:ilvl w:val="0"/>
                <w:numId w:val="0"/>
              </w:numPr>
              <w:spacing w:before="0" w:after="0"/>
              <w:ind w:right="96"/>
              <w:rPr>
                <w:b/>
                <w:sz w:val="20"/>
                <w:szCs w:val="20"/>
              </w:rPr>
            </w:pPr>
          </w:p>
          <w:p w14:paraId="7A74564B" w14:textId="77777777" w:rsidR="00DA3B2B" w:rsidRPr="00FC56AD" w:rsidRDefault="00DA3B2B" w:rsidP="001B0E7B">
            <w:pPr>
              <w:pStyle w:val="H1"/>
              <w:numPr>
                <w:ilvl w:val="0"/>
                <w:numId w:val="0"/>
              </w:numPr>
              <w:spacing w:before="0" w:after="0"/>
              <w:ind w:right="96"/>
              <w:rPr>
                <w:b/>
                <w:sz w:val="20"/>
                <w:szCs w:val="20"/>
              </w:rPr>
            </w:pPr>
          </w:p>
          <w:p w14:paraId="352B24A3" w14:textId="08C14B59" w:rsidR="00DA3B2B" w:rsidRPr="00FC56AD" w:rsidRDefault="00DA3B2B" w:rsidP="001B0E7B">
            <w:pPr>
              <w:pStyle w:val="H1"/>
              <w:numPr>
                <w:ilvl w:val="0"/>
                <w:numId w:val="0"/>
              </w:numPr>
              <w:spacing w:before="0" w:after="0"/>
              <w:ind w:right="96"/>
              <w:rPr>
                <w:b/>
                <w:sz w:val="20"/>
                <w:szCs w:val="20"/>
              </w:rPr>
            </w:pPr>
          </w:p>
        </w:tc>
      </w:tr>
      <w:tr w:rsidR="001B0E7B" w:rsidRPr="00FC56AD" w14:paraId="6FD03AD6" w14:textId="77777777" w:rsidTr="00FC56AD">
        <w:trPr>
          <w:trHeight w:val="44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70894871" w14:textId="635E36E7" w:rsidR="001B0E7B" w:rsidRPr="00FC56AD" w:rsidRDefault="00947900" w:rsidP="001B0E7B">
            <w:pPr>
              <w:pStyle w:val="H1"/>
              <w:numPr>
                <w:ilvl w:val="0"/>
                <w:numId w:val="0"/>
              </w:numPr>
              <w:spacing w:before="0" w:after="0"/>
              <w:ind w:right="96"/>
              <w:rPr>
                <w:b/>
                <w:sz w:val="20"/>
                <w:szCs w:val="20"/>
              </w:rPr>
            </w:pPr>
            <w:r>
              <w:rPr>
                <w:b/>
                <w:sz w:val="20"/>
                <w:szCs w:val="20"/>
              </w:rPr>
              <w:t xml:space="preserve">Procedure </w:t>
            </w:r>
            <w:r w:rsidR="00570D7D" w:rsidRPr="00FC56AD">
              <w:rPr>
                <w:b/>
                <w:bCs w:val="0"/>
                <w:sz w:val="20"/>
                <w:szCs w:val="20"/>
                <w:lang w:val="en-US"/>
              </w:rPr>
              <w:t>element</w:t>
            </w:r>
            <w:r w:rsidR="001B0E7B" w:rsidRPr="00FC56AD">
              <w:rPr>
                <w:b/>
                <w:bCs w:val="0"/>
                <w:sz w:val="20"/>
                <w:szCs w:val="20"/>
                <w:lang w:val="en-US"/>
              </w:rPr>
              <w:t xml:space="preserve"> 5: </w:t>
            </w:r>
            <w:r w:rsidR="001B0E7B" w:rsidRPr="00FC56AD">
              <w:rPr>
                <w:b/>
                <w:sz w:val="20"/>
                <w:szCs w:val="20"/>
              </w:rPr>
              <w:t>Use of proceeds</w:t>
            </w:r>
          </w:p>
          <w:p w14:paraId="5DAD0E56" w14:textId="21025E8F" w:rsidR="001B0E7B" w:rsidRPr="00FC56AD" w:rsidRDefault="001B0E7B" w:rsidP="001B0E7B">
            <w:pPr>
              <w:pStyle w:val="H1"/>
              <w:numPr>
                <w:ilvl w:val="0"/>
                <w:numId w:val="0"/>
              </w:numPr>
              <w:spacing w:before="0" w:after="0"/>
              <w:ind w:right="96"/>
              <w:rPr>
                <w:b/>
                <w:sz w:val="20"/>
                <w:szCs w:val="20"/>
              </w:rPr>
            </w:pPr>
            <w:r w:rsidRPr="00FC56AD">
              <w:rPr>
                <w:b/>
                <w:sz w:val="20"/>
                <w:szCs w:val="20"/>
              </w:rPr>
              <w:t xml:space="preserve">Issue: </w:t>
            </w:r>
            <w:r w:rsidRPr="00FC56AD">
              <w:rPr>
                <w:sz w:val="20"/>
                <w:szCs w:val="20"/>
              </w:rPr>
              <w:t xml:space="preserve">The Board may need to consider if any restrictions are needed on how the GCF RBPs are subsequently used, for example for activities implemented that do not contradict the results achieved or more broadly contradict the objectives of the GCF. This is also related to Operationalization of the ‘Cancun Safeguards’ discussed </w:t>
            </w:r>
            <w:r w:rsidR="00146A1A">
              <w:rPr>
                <w:sz w:val="20"/>
                <w:szCs w:val="20"/>
              </w:rPr>
              <w:t>below</w:t>
            </w:r>
            <w:r w:rsidRPr="00FC56AD">
              <w:rPr>
                <w:sz w:val="20"/>
                <w:szCs w:val="20"/>
              </w:rPr>
              <w:t>.</w:t>
            </w:r>
          </w:p>
          <w:p w14:paraId="530BD9AD" w14:textId="77777777" w:rsidR="001B0E7B" w:rsidRPr="00FC56AD" w:rsidRDefault="001B0E7B" w:rsidP="001B0E7B">
            <w:pPr>
              <w:pStyle w:val="H1"/>
              <w:numPr>
                <w:ilvl w:val="0"/>
                <w:numId w:val="0"/>
              </w:numPr>
              <w:spacing w:before="0" w:after="0"/>
              <w:ind w:right="96"/>
              <w:rPr>
                <w:b/>
                <w:sz w:val="20"/>
                <w:szCs w:val="20"/>
              </w:rPr>
            </w:pPr>
          </w:p>
          <w:p w14:paraId="6677178F" w14:textId="77777777" w:rsidR="008141E2" w:rsidRPr="00FC56AD" w:rsidRDefault="008141E2" w:rsidP="008141E2">
            <w:pPr>
              <w:pStyle w:val="H1"/>
              <w:numPr>
                <w:ilvl w:val="0"/>
                <w:numId w:val="0"/>
              </w:numPr>
              <w:spacing w:before="0" w:after="0"/>
              <w:ind w:right="96"/>
              <w:rPr>
                <w:sz w:val="20"/>
                <w:szCs w:val="20"/>
              </w:rPr>
            </w:pPr>
            <w:r w:rsidRPr="00FC56AD">
              <w:rPr>
                <w:sz w:val="20"/>
                <w:szCs w:val="20"/>
              </w:rPr>
              <w:t>UNFCCC mandates and existing practices of key initiative funds:</w:t>
            </w:r>
          </w:p>
          <w:p w14:paraId="12D32FBE" w14:textId="75B88264" w:rsidR="001B0E7B" w:rsidRPr="00FC56AD" w:rsidRDefault="001B0E7B" w:rsidP="00BA0E4C">
            <w:pPr>
              <w:pStyle w:val="H1"/>
              <w:numPr>
                <w:ilvl w:val="0"/>
                <w:numId w:val="5"/>
              </w:numPr>
              <w:spacing w:before="0" w:after="0"/>
              <w:ind w:left="725" w:right="96"/>
              <w:rPr>
                <w:sz w:val="20"/>
                <w:szCs w:val="20"/>
              </w:rPr>
            </w:pPr>
            <w:r w:rsidRPr="00FC56AD">
              <w:rPr>
                <w:sz w:val="20"/>
                <w:szCs w:val="20"/>
              </w:rPr>
              <w:t xml:space="preserve">UNFCCC: </w:t>
            </w:r>
            <w:r w:rsidR="00BC0F98" w:rsidRPr="00FC56AD">
              <w:rPr>
                <w:sz w:val="20"/>
                <w:szCs w:val="20"/>
              </w:rPr>
              <w:t>Use of proceeds is not mentioned in the UNFCCC decisions</w:t>
            </w:r>
          </w:p>
          <w:p w14:paraId="4ADB54DA" w14:textId="72F25A01" w:rsidR="001B0E7B" w:rsidRPr="00FC56AD" w:rsidRDefault="001B0E7B" w:rsidP="00BA0E4C">
            <w:pPr>
              <w:pStyle w:val="H1"/>
              <w:numPr>
                <w:ilvl w:val="0"/>
                <w:numId w:val="5"/>
              </w:numPr>
              <w:spacing w:before="0" w:after="0"/>
              <w:ind w:left="725" w:right="96"/>
              <w:rPr>
                <w:sz w:val="20"/>
                <w:szCs w:val="20"/>
              </w:rPr>
            </w:pPr>
            <w:r w:rsidRPr="00FC56AD">
              <w:rPr>
                <w:sz w:val="20"/>
                <w:szCs w:val="20"/>
              </w:rPr>
              <w:t>FCPF Carbon fund: Program</w:t>
            </w:r>
            <w:r w:rsidR="00146A1A">
              <w:rPr>
                <w:sz w:val="20"/>
                <w:szCs w:val="20"/>
              </w:rPr>
              <w:t>s</w:t>
            </w:r>
            <w:r w:rsidRPr="00FC56AD">
              <w:rPr>
                <w:sz w:val="20"/>
                <w:szCs w:val="20"/>
              </w:rPr>
              <w:t xml:space="preserve"> to provide a description of the benefit-sharing arrangements including a benefit sharing plan </w:t>
            </w:r>
          </w:p>
          <w:p w14:paraId="5B531E50" w14:textId="77777777" w:rsidR="001B0E7B" w:rsidRPr="00FC56AD" w:rsidRDefault="001B0E7B" w:rsidP="00BA0E4C">
            <w:pPr>
              <w:pStyle w:val="H1"/>
              <w:numPr>
                <w:ilvl w:val="0"/>
                <w:numId w:val="5"/>
              </w:numPr>
              <w:spacing w:before="0" w:after="0"/>
              <w:ind w:left="725" w:right="96"/>
              <w:rPr>
                <w:sz w:val="20"/>
                <w:szCs w:val="20"/>
              </w:rPr>
            </w:pPr>
            <w:r w:rsidRPr="00FC56AD">
              <w:rPr>
                <w:sz w:val="20"/>
                <w:szCs w:val="20"/>
              </w:rPr>
              <w:t>REM: Programmatic benefit-sharing and investment plan are set in bilateral agreement; Requires that at least 50% of RBP reaches local level.</w:t>
            </w:r>
          </w:p>
          <w:p w14:paraId="1EBECB37" w14:textId="77777777" w:rsidR="001B0E7B" w:rsidRPr="00FC56AD" w:rsidRDefault="001B0E7B" w:rsidP="00BA0E4C">
            <w:pPr>
              <w:pStyle w:val="H1"/>
              <w:numPr>
                <w:ilvl w:val="0"/>
                <w:numId w:val="5"/>
              </w:numPr>
              <w:spacing w:before="0" w:after="0"/>
              <w:ind w:left="725" w:right="96"/>
              <w:rPr>
                <w:sz w:val="20"/>
                <w:szCs w:val="20"/>
              </w:rPr>
            </w:pPr>
            <w:r w:rsidRPr="00FC56AD">
              <w:rPr>
                <w:sz w:val="20"/>
                <w:szCs w:val="20"/>
              </w:rPr>
              <w:t>Norway-Indonesia bilateral agreement: Transparent and equitable benefit-sharing mechanism required.</w:t>
            </w:r>
          </w:p>
          <w:p w14:paraId="1886C2E4" w14:textId="77777777" w:rsidR="001B0E7B" w:rsidRPr="00FC56AD" w:rsidRDefault="001B0E7B" w:rsidP="001B0E7B">
            <w:pPr>
              <w:pStyle w:val="H1"/>
              <w:numPr>
                <w:ilvl w:val="0"/>
                <w:numId w:val="0"/>
              </w:numPr>
              <w:spacing w:before="0" w:after="0"/>
              <w:ind w:right="96"/>
              <w:rPr>
                <w:sz w:val="20"/>
                <w:szCs w:val="20"/>
              </w:rPr>
            </w:pPr>
          </w:p>
          <w:p w14:paraId="04EF6A5E" w14:textId="77777777" w:rsidR="001B0E7B" w:rsidRPr="00FC56AD" w:rsidRDefault="001B0E7B" w:rsidP="001B0E7B">
            <w:pPr>
              <w:pStyle w:val="H1"/>
              <w:numPr>
                <w:ilvl w:val="0"/>
                <w:numId w:val="0"/>
              </w:numPr>
              <w:spacing w:before="0" w:after="0"/>
              <w:ind w:right="96"/>
              <w:rPr>
                <w:b/>
                <w:sz w:val="20"/>
                <w:szCs w:val="20"/>
              </w:rPr>
            </w:pPr>
          </w:p>
        </w:tc>
      </w:tr>
      <w:tr w:rsidR="001B0E7B" w:rsidRPr="00FC56AD" w14:paraId="5662CACA" w14:textId="77777777" w:rsidTr="00FC56AD">
        <w:tc>
          <w:tcPr>
            <w:cnfStyle w:val="001000000000" w:firstRow="0" w:lastRow="0" w:firstColumn="1" w:lastColumn="0" w:oddVBand="0" w:evenVBand="0" w:oddHBand="0" w:evenHBand="0" w:firstRowFirstColumn="0" w:firstRowLastColumn="0" w:lastRowFirstColumn="0" w:lastRowLastColumn="0"/>
            <w:tcW w:w="10530" w:type="dxa"/>
          </w:tcPr>
          <w:p w14:paraId="226E27C5" w14:textId="626E5D4E" w:rsidR="001B0E7B" w:rsidRPr="00FC56AD" w:rsidRDefault="00D92731" w:rsidP="001B0E7B">
            <w:pPr>
              <w:pStyle w:val="H1"/>
              <w:numPr>
                <w:ilvl w:val="0"/>
                <w:numId w:val="0"/>
              </w:numPr>
              <w:spacing w:before="0" w:after="0"/>
              <w:ind w:right="96"/>
              <w:rPr>
                <w:sz w:val="20"/>
                <w:szCs w:val="20"/>
              </w:rPr>
            </w:pPr>
            <w:r w:rsidRPr="00FC56AD">
              <w:rPr>
                <w:sz w:val="20"/>
                <w:szCs w:val="20"/>
              </w:rPr>
              <w:t>Guiding q</w:t>
            </w:r>
            <w:r w:rsidR="001B0E7B" w:rsidRPr="00FC56AD">
              <w:rPr>
                <w:sz w:val="20"/>
                <w:szCs w:val="20"/>
              </w:rPr>
              <w:t>uestions:</w:t>
            </w:r>
          </w:p>
          <w:p w14:paraId="3273480C" w14:textId="5E040CFA" w:rsidR="001B0E7B" w:rsidRPr="00FC56AD" w:rsidRDefault="001B0E7B" w:rsidP="001B0E7B">
            <w:pPr>
              <w:pStyle w:val="H1"/>
              <w:numPr>
                <w:ilvl w:val="0"/>
                <w:numId w:val="0"/>
              </w:numPr>
              <w:spacing w:before="0" w:after="0"/>
              <w:ind w:right="96"/>
              <w:rPr>
                <w:sz w:val="20"/>
                <w:szCs w:val="20"/>
              </w:rPr>
            </w:pPr>
            <w:r w:rsidRPr="00FC56AD">
              <w:rPr>
                <w:sz w:val="20"/>
                <w:szCs w:val="20"/>
              </w:rPr>
              <w:t>5.1: Should the GCF place any conditions or restrictions on the use of RBPs?</w:t>
            </w:r>
            <w:r w:rsidR="000B6898" w:rsidRPr="00FC56AD">
              <w:rPr>
                <w:sz w:val="20"/>
                <w:szCs w:val="20"/>
              </w:rPr>
              <w:t xml:space="preserve"> </w:t>
            </w:r>
            <w:r w:rsidRPr="00FC56AD">
              <w:rPr>
                <w:sz w:val="20"/>
                <w:szCs w:val="20"/>
              </w:rPr>
              <w:t xml:space="preserve">If so, what kind of </w:t>
            </w:r>
            <w:r w:rsidR="00D92731" w:rsidRPr="00FC56AD">
              <w:rPr>
                <w:sz w:val="20"/>
                <w:szCs w:val="20"/>
              </w:rPr>
              <w:t>conditions would that be</w:t>
            </w:r>
            <w:r w:rsidRPr="00FC56AD">
              <w:rPr>
                <w:sz w:val="20"/>
                <w:szCs w:val="20"/>
              </w:rPr>
              <w:t>?</w:t>
            </w:r>
          </w:p>
          <w:p w14:paraId="0B9FCD9A" w14:textId="5673D232" w:rsidR="001B0E7B" w:rsidRPr="00FC56AD" w:rsidRDefault="001B0E7B" w:rsidP="001B0E7B">
            <w:pPr>
              <w:pStyle w:val="H1"/>
              <w:numPr>
                <w:ilvl w:val="0"/>
                <w:numId w:val="0"/>
              </w:numPr>
              <w:spacing w:before="0" w:after="0"/>
              <w:ind w:right="96"/>
              <w:rPr>
                <w:sz w:val="20"/>
                <w:szCs w:val="20"/>
              </w:rPr>
            </w:pPr>
            <w:r w:rsidRPr="00FC56AD">
              <w:rPr>
                <w:sz w:val="20"/>
                <w:szCs w:val="20"/>
              </w:rPr>
              <w:t>5.</w:t>
            </w:r>
            <w:r w:rsidR="00146A1A">
              <w:rPr>
                <w:sz w:val="20"/>
                <w:szCs w:val="20"/>
              </w:rPr>
              <w:t>2</w:t>
            </w:r>
            <w:r w:rsidRPr="00FC56AD">
              <w:rPr>
                <w:sz w:val="20"/>
                <w:szCs w:val="20"/>
              </w:rPr>
              <w:t>: Other?</w:t>
            </w:r>
          </w:p>
          <w:p w14:paraId="2ADE2E74" w14:textId="1ACEBA3D" w:rsidR="00D92731" w:rsidRPr="00FC56AD" w:rsidRDefault="00D92731" w:rsidP="001B0E7B">
            <w:pPr>
              <w:pStyle w:val="H1"/>
              <w:numPr>
                <w:ilvl w:val="0"/>
                <w:numId w:val="0"/>
              </w:numPr>
              <w:spacing w:before="0" w:after="0"/>
              <w:ind w:right="96"/>
              <w:rPr>
                <w:rFonts w:asciiTheme="minorHAnsi" w:hAnsiTheme="minorHAnsi"/>
                <w:sz w:val="20"/>
                <w:szCs w:val="20"/>
              </w:rPr>
            </w:pPr>
          </w:p>
          <w:p w14:paraId="07CB6CC9" w14:textId="669055F8" w:rsidR="00D92731" w:rsidRPr="00FC56AD" w:rsidRDefault="00D92731" w:rsidP="001B0E7B">
            <w:pPr>
              <w:pStyle w:val="H1"/>
              <w:numPr>
                <w:ilvl w:val="0"/>
                <w:numId w:val="0"/>
              </w:numPr>
              <w:spacing w:before="0" w:after="0"/>
              <w:ind w:right="96"/>
              <w:rPr>
                <w:rFonts w:asciiTheme="minorHAnsi" w:hAnsiTheme="minorHAnsi"/>
                <w:sz w:val="20"/>
                <w:szCs w:val="20"/>
              </w:rPr>
            </w:pPr>
          </w:p>
          <w:p w14:paraId="4A3F0B4C" w14:textId="77E0E8D4" w:rsidR="00D92731" w:rsidRPr="00FC56AD" w:rsidRDefault="00D92731" w:rsidP="001B0E7B">
            <w:pPr>
              <w:pStyle w:val="H1"/>
              <w:numPr>
                <w:ilvl w:val="0"/>
                <w:numId w:val="0"/>
              </w:numPr>
              <w:spacing w:before="0" w:after="0"/>
              <w:ind w:right="96"/>
              <w:rPr>
                <w:rFonts w:asciiTheme="minorHAnsi" w:hAnsiTheme="minorHAnsi"/>
                <w:sz w:val="20"/>
                <w:szCs w:val="20"/>
              </w:rPr>
            </w:pPr>
          </w:p>
          <w:p w14:paraId="0A50F4CB" w14:textId="160E758A" w:rsidR="00D92731" w:rsidRPr="00FC56AD" w:rsidRDefault="00D92731" w:rsidP="001B0E7B">
            <w:pPr>
              <w:pStyle w:val="H1"/>
              <w:numPr>
                <w:ilvl w:val="0"/>
                <w:numId w:val="0"/>
              </w:numPr>
              <w:spacing w:before="0" w:after="0"/>
              <w:ind w:right="96"/>
              <w:rPr>
                <w:rFonts w:asciiTheme="minorHAnsi" w:hAnsiTheme="minorHAnsi"/>
                <w:sz w:val="20"/>
                <w:szCs w:val="20"/>
              </w:rPr>
            </w:pPr>
          </w:p>
          <w:p w14:paraId="43BFE801" w14:textId="741B0B55" w:rsidR="000762D8" w:rsidRPr="00FC56AD" w:rsidRDefault="000762D8" w:rsidP="001B0E7B">
            <w:pPr>
              <w:pStyle w:val="H1"/>
              <w:numPr>
                <w:ilvl w:val="0"/>
                <w:numId w:val="0"/>
              </w:numPr>
              <w:spacing w:before="0" w:after="0"/>
              <w:ind w:right="96"/>
              <w:rPr>
                <w:rFonts w:asciiTheme="minorHAnsi" w:hAnsiTheme="minorHAnsi"/>
                <w:sz w:val="20"/>
                <w:szCs w:val="20"/>
              </w:rPr>
            </w:pPr>
          </w:p>
          <w:p w14:paraId="0C9F4D3D" w14:textId="77777777" w:rsidR="001B0E7B" w:rsidRPr="00FC56AD" w:rsidRDefault="001B0E7B" w:rsidP="001B0E7B">
            <w:pPr>
              <w:pStyle w:val="H1"/>
              <w:numPr>
                <w:ilvl w:val="0"/>
                <w:numId w:val="0"/>
              </w:numPr>
              <w:spacing w:before="0" w:after="0"/>
              <w:ind w:right="96"/>
              <w:rPr>
                <w:b/>
                <w:sz w:val="20"/>
                <w:szCs w:val="20"/>
              </w:rPr>
            </w:pPr>
          </w:p>
        </w:tc>
      </w:tr>
      <w:tr w:rsidR="001B0E7B" w:rsidRPr="00FC56AD" w14:paraId="0B5B5829" w14:textId="77777777" w:rsidTr="00FC56AD">
        <w:trPr>
          <w:trHeight w:val="422"/>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270A98FA" w14:textId="554496E7" w:rsidR="001B0E7B" w:rsidRPr="00FC56AD" w:rsidRDefault="00947900" w:rsidP="001B0E7B">
            <w:pPr>
              <w:pStyle w:val="H1"/>
              <w:numPr>
                <w:ilvl w:val="0"/>
                <w:numId w:val="0"/>
              </w:numPr>
              <w:spacing w:before="0" w:after="0"/>
              <w:ind w:right="96"/>
              <w:rPr>
                <w:b/>
                <w:sz w:val="20"/>
                <w:szCs w:val="20"/>
              </w:rPr>
            </w:pPr>
            <w:r>
              <w:rPr>
                <w:b/>
                <w:sz w:val="20"/>
                <w:szCs w:val="20"/>
              </w:rPr>
              <w:t>Procedure e</w:t>
            </w:r>
            <w:r w:rsidR="001B0E7B" w:rsidRPr="00FC56AD">
              <w:rPr>
                <w:b/>
                <w:sz w:val="20"/>
                <w:szCs w:val="20"/>
              </w:rPr>
              <w:t>lement 6: Ownership, legal title and implications for NDCs</w:t>
            </w:r>
          </w:p>
          <w:p w14:paraId="5C9B7062" w14:textId="0429A305" w:rsidR="001B0E7B" w:rsidRPr="00FC56AD" w:rsidRDefault="001B0E7B" w:rsidP="001B0E7B">
            <w:pPr>
              <w:pStyle w:val="H1"/>
              <w:numPr>
                <w:ilvl w:val="0"/>
                <w:numId w:val="0"/>
              </w:numPr>
              <w:spacing w:before="0" w:after="0"/>
              <w:ind w:right="96"/>
              <w:rPr>
                <w:sz w:val="20"/>
                <w:szCs w:val="20"/>
              </w:rPr>
            </w:pPr>
            <w:r w:rsidRPr="00FC56AD">
              <w:rPr>
                <w:b/>
                <w:sz w:val="20"/>
                <w:szCs w:val="20"/>
              </w:rPr>
              <w:t>Issue</w:t>
            </w:r>
            <w:r w:rsidRPr="00FC56AD">
              <w:rPr>
                <w:sz w:val="20"/>
                <w:szCs w:val="20"/>
              </w:rPr>
              <w:t xml:space="preserve">:  The COP decisions do not provide any guidance regarding transfer and legal title of emissions reductions that result from REDD+ activities for the financial mechanisms like the GCF. Board would need to consider </w:t>
            </w:r>
            <w:r w:rsidR="00EF60C0" w:rsidRPr="00FC56AD">
              <w:rPr>
                <w:sz w:val="20"/>
                <w:szCs w:val="20"/>
              </w:rPr>
              <w:t xml:space="preserve">providing clarity on the </w:t>
            </w:r>
            <w:r w:rsidRPr="00FC56AD">
              <w:rPr>
                <w:sz w:val="20"/>
                <w:szCs w:val="20"/>
              </w:rPr>
              <w:t xml:space="preserve">status of Emission Reductions </w:t>
            </w:r>
            <w:r w:rsidR="00EF60C0" w:rsidRPr="00FC56AD">
              <w:rPr>
                <w:sz w:val="20"/>
                <w:szCs w:val="20"/>
              </w:rPr>
              <w:t xml:space="preserve">paid with </w:t>
            </w:r>
            <w:r w:rsidRPr="00FC56AD">
              <w:rPr>
                <w:sz w:val="20"/>
                <w:szCs w:val="20"/>
              </w:rPr>
              <w:t>GCF funds</w:t>
            </w:r>
            <w:r w:rsidR="004438A6" w:rsidRPr="00FC56AD">
              <w:rPr>
                <w:sz w:val="20"/>
                <w:szCs w:val="20"/>
              </w:rPr>
              <w:t xml:space="preserve"> (may also apply for ex-ante finance</w:t>
            </w:r>
            <w:r w:rsidR="007F0C0E" w:rsidRPr="00FC56AD">
              <w:rPr>
                <w:sz w:val="20"/>
                <w:szCs w:val="20"/>
              </w:rPr>
              <w:t>)</w:t>
            </w:r>
            <w:r w:rsidR="007F0C0E">
              <w:rPr>
                <w:sz w:val="20"/>
                <w:szCs w:val="20"/>
              </w:rPr>
              <w:t>.</w:t>
            </w:r>
            <w:r w:rsidR="007F0C0E" w:rsidRPr="00FC56AD">
              <w:rPr>
                <w:sz w:val="20"/>
                <w:szCs w:val="20"/>
              </w:rPr>
              <w:t xml:space="preserve"> </w:t>
            </w:r>
          </w:p>
          <w:p w14:paraId="523336F8" w14:textId="77777777" w:rsidR="001B0E7B" w:rsidRPr="00FC56AD" w:rsidRDefault="001B0E7B" w:rsidP="001B0E7B">
            <w:pPr>
              <w:pStyle w:val="H1"/>
              <w:numPr>
                <w:ilvl w:val="0"/>
                <w:numId w:val="0"/>
              </w:numPr>
              <w:spacing w:before="0" w:after="0"/>
              <w:ind w:right="96"/>
              <w:rPr>
                <w:sz w:val="20"/>
                <w:szCs w:val="20"/>
              </w:rPr>
            </w:pPr>
          </w:p>
          <w:p w14:paraId="11D099FE" w14:textId="7675B56F" w:rsidR="001B0E7B" w:rsidRPr="00FC56AD" w:rsidRDefault="003E7503" w:rsidP="001B0E7B">
            <w:pPr>
              <w:pStyle w:val="H1"/>
              <w:numPr>
                <w:ilvl w:val="0"/>
                <w:numId w:val="0"/>
              </w:numPr>
              <w:spacing w:before="0" w:after="0"/>
              <w:ind w:right="96"/>
              <w:rPr>
                <w:sz w:val="20"/>
                <w:szCs w:val="20"/>
              </w:rPr>
            </w:pPr>
            <w:r w:rsidRPr="00FC56AD">
              <w:rPr>
                <w:sz w:val="20"/>
                <w:szCs w:val="20"/>
              </w:rPr>
              <w:t>UNFCCC mandates and existing practices of key initiative funds:</w:t>
            </w:r>
          </w:p>
          <w:p w14:paraId="0AB06D35" w14:textId="3453AF7E" w:rsidR="001B0E7B" w:rsidRPr="009001A2" w:rsidRDefault="001B0E7B" w:rsidP="00BA0E4C">
            <w:pPr>
              <w:pStyle w:val="H1"/>
              <w:numPr>
                <w:ilvl w:val="0"/>
                <w:numId w:val="3"/>
              </w:numPr>
              <w:spacing w:before="0" w:after="0"/>
              <w:ind w:left="725" w:right="96" w:hanging="338"/>
              <w:rPr>
                <w:sz w:val="20"/>
                <w:szCs w:val="20"/>
              </w:rPr>
            </w:pPr>
            <w:r w:rsidRPr="009001A2">
              <w:rPr>
                <w:sz w:val="20"/>
                <w:szCs w:val="20"/>
              </w:rPr>
              <w:t>UNFCCC</w:t>
            </w:r>
            <w:r w:rsidR="003E7503" w:rsidRPr="009001A2">
              <w:rPr>
                <w:sz w:val="20"/>
                <w:szCs w:val="20"/>
              </w:rPr>
              <w:t>: R</w:t>
            </w:r>
            <w:r w:rsidRPr="009001A2">
              <w:rPr>
                <w:sz w:val="20"/>
                <w:szCs w:val="20"/>
              </w:rPr>
              <w:t>EDD</w:t>
            </w:r>
            <w:r w:rsidR="003E7503" w:rsidRPr="009001A2">
              <w:rPr>
                <w:sz w:val="20"/>
                <w:szCs w:val="20"/>
              </w:rPr>
              <w:t>+</w:t>
            </w:r>
            <w:r w:rsidRPr="009001A2">
              <w:rPr>
                <w:sz w:val="20"/>
                <w:szCs w:val="20"/>
              </w:rPr>
              <w:t xml:space="preserve"> in the UNFCCC is referred to as “policy appr</w:t>
            </w:r>
            <w:r w:rsidR="00C277BC" w:rsidRPr="009001A2">
              <w:rPr>
                <w:sz w:val="20"/>
                <w:szCs w:val="20"/>
              </w:rPr>
              <w:t>oaches and positive incentives”</w:t>
            </w:r>
            <w:r w:rsidRPr="009001A2">
              <w:rPr>
                <w:sz w:val="20"/>
                <w:szCs w:val="20"/>
              </w:rPr>
              <w:t xml:space="preserve">. </w:t>
            </w:r>
            <w:r w:rsidR="009001A2" w:rsidRPr="009001A2">
              <w:rPr>
                <w:sz w:val="20"/>
                <w:szCs w:val="20"/>
              </w:rPr>
              <w:t xml:space="preserve">Also, decision 2/CP.17, paragraphs 66 and 67, </w:t>
            </w:r>
            <w:r w:rsidR="009001A2">
              <w:rPr>
                <w:sz w:val="20"/>
                <w:szCs w:val="20"/>
              </w:rPr>
              <w:t xml:space="preserve">refer to </w:t>
            </w:r>
            <w:r w:rsidR="009001A2" w:rsidRPr="009001A2">
              <w:rPr>
                <w:sz w:val="20"/>
                <w:szCs w:val="20"/>
              </w:rPr>
              <w:t>both</w:t>
            </w:r>
            <w:r w:rsidR="009001A2">
              <w:rPr>
                <w:sz w:val="20"/>
                <w:szCs w:val="20"/>
              </w:rPr>
              <w:t xml:space="preserve"> </w:t>
            </w:r>
            <w:r w:rsidR="009001A2" w:rsidRPr="009001A2">
              <w:rPr>
                <w:sz w:val="20"/>
                <w:szCs w:val="20"/>
              </w:rPr>
              <w:t>appropriate market-based approaches and non-market-based approaches could be</w:t>
            </w:r>
            <w:r w:rsidR="009001A2">
              <w:rPr>
                <w:sz w:val="20"/>
                <w:szCs w:val="20"/>
              </w:rPr>
              <w:t xml:space="preserve"> </w:t>
            </w:r>
            <w:r w:rsidR="009001A2" w:rsidRPr="009001A2">
              <w:rPr>
                <w:sz w:val="20"/>
                <w:szCs w:val="20"/>
              </w:rPr>
              <w:t>developed to support the results-based actions by developing country Parties</w:t>
            </w:r>
            <w:r w:rsidR="009001A2">
              <w:rPr>
                <w:sz w:val="20"/>
                <w:szCs w:val="20"/>
              </w:rPr>
              <w:t>.</w:t>
            </w:r>
            <w:r w:rsidR="009001A2" w:rsidRPr="009001A2">
              <w:rPr>
                <w:sz w:val="20"/>
                <w:szCs w:val="20"/>
              </w:rPr>
              <w:t xml:space="preserve"> </w:t>
            </w:r>
            <w:r w:rsidR="007F0C0E">
              <w:rPr>
                <w:sz w:val="20"/>
                <w:szCs w:val="20"/>
              </w:rPr>
              <w:t>While t</w:t>
            </w:r>
            <w:r w:rsidRPr="009001A2">
              <w:rPr>
                <w:sz w:val="20"/>
                <w:szCs w:val="20"/>
              </w:rPr>
              <w:t xml:space="preserve">he </w:t>
            </w:r>
            <w:r w:rsidR="007F0C0E">
              <w:rPr>
                <w:sz w:val="20"/>
                <w:szCs w:val="20"/>
              </w:rPr>
              <w:t>COP</w:t>
            </w:r>
            <w:r w:rsidR="007F0C0E" w:rsidRPr="009001A2">
              <w:rPr>
                <w:sz w:val="20"/>
                <w:szCs w:val="20"/>
              </w:rPr>
              <w:t xml:space="preserve"> </w:t>
            </w:r>
            <w:r w:rsidRPr="009001A2">
              <w:rPr>
                <w:sz w:val="20"/>
                <w:szCs w:val="20"/>
              </w:rPr>
              <w:t>decisions do not mention title creation and transfer</w:t>
            </w:r>
            <w:r w:rsidR="007F0C0E">
              <w:rPr>
                <w:sz w:val="20"/>
                <w:szCs w:val="20"/>
              </w:rPr>
              <w:t>, article 6 of the Paris Agreement envisions the use of internationally transferred mitigation outcomes on a voluntary basis as authorized by participating Parties through a mechanism established under the authority and guidance of the COP (rules, modalities and procedures are yet to be defined).</w:t>
            </w:r>
          </w:p>
          <w:p w14:paraId="2D5A4C1E" w14:textId="77777777" w:rsidR="001B0E7B" w:rsidRPr="00FC56AD" w:rsidRDefault="001B0E7B" w:rsidP="00BA0E4C">
            <w:pPr>
              <w:pStyle w:val="H1"/>
              <w:numPr>
                <w:ilvl w:val="0"/>
                <w:numId w:val="3"/>
              </w:numPr>
              <w:spacing w:before="0" w:after="0"/>
              <w:ind w:left="725" w:right="96" w:hanging="338"/>
              <w:rPr>
                <w:sz w:val="20"/>
                <w:szCs w:val="20"/>
              </w:rPr>
            </w:pPr>
            <w:r w:rsidRPr="00FC56AD">
              <w:rPr>
                <w:sz w:val="20"/>
                <w:szCs w:val="20"/>
              </w:rPr>
              <w:t>FCPF Carbon fund: Requires transfer of ERs, formalized through emission reduction payment agreements (ERPAs)</w:t>
            </w:r>
          </w:p>
          <w:p w14:paraId="7C26E7C6" w14:textId="77777777" w:rsidR="001B0E7B" w:rsidRPr="00FC56AD" w:rsidRDefault="001B0E7B" w:rsidP="00BA0E4C">
            <w:pPr>
              <w:pStyle w:val="H1"/>
              <w:numPr>
                <w:ilvl w:val="0"/>
                <w:numId w:val="3"/>
              </w:numPr>
              <w:spacing w:before="0" w:after="0"/>
              <w:ind w:left="725" w:right="96" w:hanging="338"/>
              <w:rPr>
                <w:sz w:val="20"/>
                <w:szCs w:val="20"/>
              </w:rPr>
            </w:pPr>
            <w:r w:rsidRPr="00FC56AD">
              <w:rPr>
                <w:sz w:val="20"/>
                <w:szCs w:val="20"/>
              </w:rPr>
              <w:t>REM: No transfer of ERs; ERs are retired and cannot be used for offsets, but recipients may report ERs to UNFCCC</w:t>
            </w:r>
          </w:p>
          <w:p w14:paraId="7B967EB4" w14:textId="77777777" w:rsidR="001B0E7B" w:rsidRPr="00FC56AD" w:rsidRDefault="001B0E7B" w:rsidP="00BA0E4C">
            <w:pPr>
              <w:pStyle w:val="H1"/>
              <w:numPr>
                <w:ilvl w:val="0"/>
                <w:numId w:val="3"/>
              </w:numPr>
              <w:spacing w:before="0" w:after="0"/>
              <w:ind w:left="725" w:right="96" w:hanging="338"/>
              <w:rPr>
                <w:sz w:val="20"/>
                <w:szCs w:val="20"/>
              </w:rPr>
            </w:pPr>
            <w:r w:rsidRPr="00FC56AD">
              <w:rPr>
                <w:sz w:val="20"/>
                <w:szCs w:val="20"/>
              </w:rPr>
              <w:t>NICFI: No transfer of ERs.</w:t>
            </w:r>
          </w:p>
          <w:p w14:paraId="5787AF42" w14:textId="77777777" w:rsidR="001B0E7B" w:rsidRPr="00FC56AD" w:rsidRDefault="001B0E7B" w:rsidP="001B0E7B">
            <w:pPr>
              <w:pStyle w:val="H1"/>
              <w:numPr>
                <w:ilvl w:val="0"/>
                <w:numId w:val="0"/>
              </w:numPr>
              <w:spacing w:before="0" w:after="0"/>
              <w:ind w:right="96"/>
              <w:rPr>
                <w:sz w:val="20"/>
                <w:szCs w:val="20"/>
              </w:rPr>
            </w:pPr>
          </w:p>
        </w:tc>
      </w:tr>
      <w:tr w:rsidR="001B0E7B" w:rsidRPr="00FC56AD" w14:paraId="59E1E80D" w14:textId="77777777" w:rsidTr="00FC56AD">
        <w:tc>
          <w:tcPr>
            <w:cnfStyle w:val="001000000000" w:firstRow="0" w:lastRow="0" w:firstColumn="1" w:lastColumn="0" w:oddVBand="0" w:evenVBand="0" w:oddHBand="0" w:evenHBand="0" w:firstRowFirstColumn="0" w:firstRowLastColumn="0" w:lastRowFirstColumn="0" w:lastRowLastColumn="0"/>
            <w:tcW w:w="10530" w:type="dxa"/>
          </w:tcPr>
          <w:p w14:paraId="4A51E6EC" w14:textId="5AA80F18" w:rsidR="001B0E7B" w:rsidRPr="00FC56AD" w:rsidRDefault="00B1230D" w:rsidP="001B0E7B">
            <w:pPr>
              <w:pStyle w:val="H1"/>
              <w:numPr>
                <w:ilvl w:val="0"/>
                <w:numId w:val="0"/>
              </w:numPr>
              <w:spacing w:before="0" w:after="0"/>
              <w:ind w:right="96"/>
              <w:rPr>
                <w:sz w:val="20"/>
                <w:szCs w:val="20"/>
              </w:rPr>
            </w:pPr>
            <w:r w:rsidRPr="00FC56AD">
              <w:rPr>
                <w:sz w:val="20"/>
                <w:szCs w:val="20"/>
              </w:rPr>
              <w:lastRenderedPageBreak/>
              <w:t>Guiding q</w:t>
            </w:r>
            <w:r w:rsidR="001B0E7B" w:rsidRPr="00FC56AD">
              <w:rPr>
                <w:sz w:val="20"/>
                <w:szCs w:val="20"/>
              </w:rPr>
              <w:t>uestions:</w:t>
            </w:r>
          </w:p>
          <w:p w14:paraId="7AD59DB0" w14:textId="362DC147" w:rsidR="004438A6" w:rsidRPr="00FC56AD" w:rsidRDefault="004438A6" w:rsidP="001B0E7B">
            <w:pPr>
              <w:pStyle w:val="H1"/>
              <w:numPr>
                <w:ilvl w:val="0"/>
                <w:numId w:val="0"/>
              </w:numPr>
              <w:spacing w:before="0" w:after="0"/>
              <w:ind w:right="96"/>
              <w:rPr>
                <w:sz w:val="20"/>
                <w:szCs w:val="20"/>
              </w:rPr>
            </w:pPr>
            <w:r w:rsidRPr="00FC56AD">
              <w:rPr>
                <w:sz w:val="20"/>
                <w:szCs w:val="20"/>
              </w:rPr>
              <w:t xml:space="preserve">6.1: </w:t>
            </w:r>
            <w:r w:rsidR="00BA0E4C">
              <w:rPr>
                <w:sz w:val="20"/>
                <w:szCs w:val="20"/>
              </w:rPr>
              <w:t>Should</w:t>
            </w:r>
            <w:r w:rsidR="00BA0E4C" w:rsidRPr="00FC56AD">
              <w:rPr>
                <w:sz w:val="20"/>
                <w:szCs w:val="20"/>
              </w:rPr>
              <w:t xml:space="preserve"> </w:t>
            </w:r>
            <w:r w:rsidRPr="00FC56AD">
              <w:rPr>
                <w:sz w:val="20"/>
                <w:szCs w:val="20"/>
              </w:rPr>
              <w:t xml:space="preserve">there </w:t>
            </w:r>
            <w:r w:rsidR="00BA0E4C">
              <w:rPr>
                <w:sz w:val="20"/>
                <w:szCs w:val="20"/>
              </w:rPr>
              <w:t xml:space="preserve">be </w:t>
            </w:r>
            <w:r w:rsidRPr="00FC56AD">
              <w:rPr>
                <w:sz w:val="20"/>
                <w:szCs w:val="20"/>
              </w:rPr>
              <w:t xml:space="preserve">any legal title </w:t>
            </w:r>
            <w:r w:rsidR="00685EA4" w:rsidRPr="00FC56AD">
              <w:rPr>
                <w:sz w:val="20"/>
                <w:szCs w:val="20"/>
              </w:rPr>
              <w:t xml:space="preserve">or transfer of ownership </w:t>
            </w:r>
            <w:r w:rsidRPr="00FC56AD">
              <w:rPr>
                <w:sz w:val="20"/>
                <w:szCs w:val="20"/>
              </w:rPr>
              <w:t xml:space="preserve">associated with the payments? </w:t>
            </w:r>
            <w:r w:rsidR="00FD3947">
              <w:rPr>
                <w:sz w:val="20"/>
                <w:szCs w:val="20"/>
              </w:rPr>
              <w:t xml:space="preserve">If so, should the GCF-funded Emission Reductions be fungible with other mechanisms? </w:t>
            </w:r>
          </w:p>
          <w:p w14:paraId="5DE79462" w14:textId="36C50711" w:rsidR="004438A6" w:rsidRPr="00FC56AD" w:rsidRDefault="001B0E7B" w:rsidP="001B0E7B">
            <w:pPr>
              <w:pStyle w:val="H1"/>
              <w:numPr>
                <w:ilvl w:val="0"/>
                <w:numId w:val="0"/>
              </w:numPr>
              <w:spacing w:before="0" w:after="0"/>
              <w:ind w:right="96"/>
              <w:rPr>
                <w:sz w:val="20"/>
                <w:szCs w:val="20"/>
              </w:rPr>
            </w:pPr>
            <w:r w:rsidRPr="00FC56AD">
              <w:rPr>
                <w:sz w:val="20"/>
                <w:szCs w:val="20"/>
              </w:rPr>
              <w:t>6</w:t>
            </w:r>
            <w:r w:rsidR="008736FA" w:rsidRPr="00FC56AD">
              <w:rPr>
                <w:sz w:val="20"/>
                <w:szCs w:val="20"/>
              </w:rPr>
              <w:t xml:space="preserve">.2: Should GCF “pay” for results without claiming any emission reductions? If so, </w:t>
            </w:r>
            <w:r w:rsidR="00A07628" w:rsidRPr="00FC56AD">
              <w:rPr>
                <w:sz w:val="20"/>
                <w:szCs w:val="20"/>
              </w:rPr>
              <w:t>would</w:t>
            </w:r>
            <w:r w:rsidR="008736FA" w:rsidRPr="00FC56AD">
              <w:rPr>
                <w:sz w:val="20"/>
                <w:szCs w:val="20"/>
              </w:rPr>
              <w:t xml:space="preserve"> there </w:t>
            </w:r>
            <w:r w:rsidR="00BA0E4C">
              <w:rPr>
                <w:sz w:val="20"/>
                <w:szCs w:val="20"/>
              </w:rPr>
              <w:t xml:space="preserve">be </w:t>
            </w:r>
            <w:r w:rsidR="008736FA" w:rsidRPr="00FC56AD">
              <w:rPr>
                <w:sz w:val="20"/>
                <w:szCs w:val="20"/>
              </w:rPr>
              <w:t>any obligation from the recipient country</w:t>
            </w:r>
            <w:r w:rsidR="00284F81">
              <w:rPr>
                <w:sz w:val="20"/>
                <w:szCs w:val="20"/>
              </w:rPr>
              <w:t xml:space="preserve"> in relation to the “paid” emission reductions</w:t>
            </w:r>
            <w:r w:rsidR="008736FA" w:rsidRPr="00FC56AD">
              <w:rPr>
                <w:sz w:val="20"/>
                <w:szCs w:val="20"/>
              </w:rPr>
              <w:t>?</w:t>
            </w:r>
          </w:p>
          <w:p w14:paraId="2672DF53" w14:textId="3B5DACAB" w:rsidR="001B0E7B" w:rsidRPr="00FC56AD" w:rsidRDefault="004438A6" w:rsidP="001B0E7B">
            <w:pPr>
              <w:pStyle w:val="H1"/>
              <w:numPr>
                <w:ilvl w:val="0"/>
                <w:numId w:val="0"/>
              </w:numPr>
              <w:spacing w:before="0" w:after="0"/>
              <w:ind w:right="96"/>
              <w:rPr>
                <w:sz w:val="20"/>
                <w:szCs w:val="20"/>
              </w:rPr>
            </w:pPr>
            <w:r w:rsidRPr="00FC56AD">
              <w:rPr>
                <w:sz w:val="20"/>
                <w:szCs w:val="20"/>
              </w:rPr>
              <w:t xml:space="preserve">6.3: </w:t>
            </w:r>
            <w:r w:rsidR="008736FA" w:rsidRPr="00FC56AD">
              <w:rPr>
                <w:sz w:val="20"/>
                <w:szCs w:val="20"/>
              </w:rPr>
              <w:t>What are the implications for reporting in a country NDC</w:t>
            </w:r>
            <w:r w:rsidR="00241300" w:rsidRPr="00FC56AD">
              <w:rPr>
                <w:sz w:val="20"/>
                <w:szCs w:val="20"/>
              </w:rPr>
              <w:t xml:space="preserve"> from GCF-funded Emission Reductions</w:t>
            </w:r>
            <w:r w:rsidR="008736FA" w:rsidRPr="00FC56AD">
              <w:rPr>
                <w:sz w:val="20"/>
                <w:szCs w:val="20"/>
              </w:rPr>
              <w:t xml:space="preserve">?  </w:t>
            </w:r>
          </w:p>
          <w:p w14:paraId="1FEE4BCB" w14:textId="4CD2025B" w:rsidR="001B0E7B" w:rsidRPr="00FC56AD" w:rsidRDefault="00685EA4" w:rsidP="001B0E7B">
            <w:pPr>
              <w:pStyle w:val="H1"/>
              <w:numPr>
                <w:ilvl w:val="0"/>
                <w:numId w:val="0"/>
              </w:numPr>
              <w:spacing w:before="0" w:after="0"/>
              <w:ind w:right="96"/>
              <w:rPr>
                <w:b/>
                <w:bCs w:val="0"/>
                <w:sz w:val="20"/>
                <w:szCs w:val="20"/>
              </w:rPr>
            </w:pPr>
            <w:r w:rsidRPr="00FC56AD">
              <w:rPr>
                <w:sz w:val="20"/>
                <w:szCs w:val="20"/>
              </w:rPr>
              <w:t>6.4</w:t>
            </w:r>
            <w:r w:rsidR="001B0E7B" w:rsidRPr="00FC56AD">
              <w:rPr>
                <w:sz w:val="20"/>
                <w:szCs w:val="20"/>
              </w:rPr>
              <w:t>:  Other?</w:t>
            </w:r>
          </w:p>
          <w:p w14:paraId="6711C32C" w14:textId="20BEC3F8" w:rsidR="001B0E7B" w:rsidRDefault="001B0E7B" w:rsidP="001B0E7B">
            <w:pPr>
              <w:pStyle w:val="H1"/>
              <w:numPr>
                <w:ilvl w:val="0"/>
                <w:numId w:val="0"/>
              </w:numPr>
              <w:spacing w:before="0" w:after="0"/>
              <w:ind w:right="96"/>
              <w:rPr>
                <w:b/>
                <w:sz w:val="20"/>
                <w:szCs w:val="20"/>
              </w:rPr>
            </w:pPr>
          </w:p>
          <w:p w14:paraId="5170CCB2" w14:textId="7FEEBA85" w:rsidR="00F26AED" w:rsidRDefault="00F26AED" w:rsidP="001B0E7B">
            <w:pPr>
              <w:pStyle w:val="H1"/>
              <w:numPr>
                <w:ilvl w:val="0"/>
                <w:numId w:val="0"/>
              </w:numPr>
              <w:spacing w:before="0" w:after="0"/>
              <w:ind w:right="96"/>
              <w:rPr>
                <w:b/>
                <w:sz w:val="20"/>
                <w:szCs w:val="20"/>
              </w:rPr>
            </w:pPr>
          </w:p>
          <w:p w14:paraId="04767189" w14:textId="7AF52542" w:rsidR="00F26AED" w:rsidRDefault="00F26AED" w:rsidP="001B0E7B">
            <w:pPr>
              <w:pStyle w:val="H1"/>
              <w:numPr>
                <w:ilvl w:val="0"/>
                <w:numId w:val="0"/>
              </w:numPr>
              <w:spacing w:before="0" w:after="0"/>
              <w:ind w:right="96"/>
              <w:rPr>
                <w:b/>
                <w:sz w:val="20"/>
                <w:szCs w:val="20"/>
              </w:rPr>
            </w:pPr>
          </w:p>
          <w:p w14:paraId="29A342E6" w14:textId="1BDFFD30" w:rsidR="00222606" w:rsidRDefault="00222606" w:rsidP="001B0E7B">
            <w:pPr>
              <w:pStyle w:val="H1"/>
              <w:numPr>
                <w:ilvl w:val="0"/>
                <w:numId w:val="0"/>
              </w:numPr>
              <w:spacing w:before="0" w:after="0"/>
              <w:ind w:right="96"/>
              <w:rPr>
                <w:b/>
                <w:sz w:val="20"/>
                <w:szCs w:val="20"/>
              </w:rPr>
            </w:pPr>
          </w:p>
          <w:p w14:paraId="7B00E044" w14:textId="77777777" w:rsidR="00222606" w:rsidRPr="00FC56AD" w:rsidRDefault="00222606" w:rsidP="001B0E7B">
            <w:pPr>
              <w:pStyle w:val="H1"/>
              <w:numPr>
                <w:ilvl w:val="0"/>
                <w:numId w:val="0"/>
              </w:numPr>
              <w:spacing w:before="0" w:after="0"/>
              <w:ind w:right="96"/>
              <w:rPr>
                <w:b/>
                <w:sz w:val="20"/>
                <w:szCs w:val="20"/>
              </w:rPr>
            </w:pPr>
          </w:p>
          <w:p w14:paraId="13DE8004" w14:textId="6B8FC507" w:rsidR="000762D8" w:rsidRPr="00FC56AD" w:rsidRDefault="000762D8" w:rsidP="001B0E7B">
            <w:pPr>
              <w:pStyle w:val="H1"/>
              <w:numPr>
                <w:ilvl w:val="0"/>
                <w:numId w:val="0"/>
              </w:numPr>
              <w:spacing w:before="0" w:after="0"/>
              <w:ind w:right="96"/>
              <w:rPr>
                <w:b/>
                <w:sz w:val="20"/>
                <w:szCs w:val="20"/>
              </w:rPr>
            </w:pPr>
          </w:p>
        </w:tc>
      </w:tr>
      <w:tr w:rsidR="001B0E7B" w:rsidRPr="00FC56AD" w14:paraId="20DDF52B" w14:textId="77777777" w:rsidTr="00FC56AD">
        <w:trPr>
          <w:trHeight w:val="44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tcPr>
          <w:p w14:paraId="4A902951" w14:textId="64FF423B" w:rsidR="001B0E7B" w:rsidRPr="00FC56AD" w:rsidRDefault="00947900" w:rsidP="007B4BE1">
            <w:pPr>
              <w:pStyle w:val="P1"/>
              <w:numPr>
                <w:ilvl w:val="0"/>
                <w:numId w:val="0"/>
              </w:numPr>
              <w:rPr>
                <w:bCs w:val="0"/>
                <w:sz w:val="20"/>
                <w:szCs w:val="20"/>
                <w:lang w:val="en-US"/>
              </w:rPr>
            </w:pPr>
            <w:r w:rsidRPr="00947900">
              <w:rPr>
                <w:bCs w:val="0"/>
                <w:sz w:val="20"/>
                <w:szCs w:val="20"/>
                <w:lang w:val="en-US"/>
              </w:rPr>
              <w:t>Procedure e</w:t>
            </w:r>
            <w:r w:rsidR="007B4BE1" w:rsidRPr="00FC56AD">
              <w:rPr>
                <w:bCs w:val="0"/>
                <w:sz w:val="20"/>
                <w:szCs w:val="20"/>
                <w:lang w:val="en-US"/>
              </w:rPr>
              <w:t xml:space="preserve">lement 7: </w:t>
            </w:r>
            <w:r w:rsidR="001B0E7B" w:rsidRPr="00FC56AD">
              <w:rPr>
                <w:bCs w:val="0"/>
                <w:sz w:val="20"/>
                <w:szCs w:val="20"/>
                <w:lang w:val="en-US"/>
              </w:rPr>
              <w:t xml:space="preserve">Eligibility date for payments and length of the RFP </w:t>
            </w:r>
          </w:p>
          <w:p w14:paraId="178DE62A" w14:textId="0475AC26" w:rsidR="001B0E7B" w:rsidRPr="00FC56AD" w:rsidRDefault="00FC56AD" w:rsidP="001B0E7B">
            <w:pPr>
              <w:pStyle w:val="H1"/>
              <w:numPr>
                <w:ilvl w:val="0"/>
                <w:numId w:val="0"/>
              </w:numPr>
              <w:spacing w:before="0" w:after="0"/>
              <w:ind w:right="96"/>
              <w:rPr>
                <w:bCs w:val="0"/>
                <w:sz w:val="20"/>
                <w:szCs w:val="20"/>
                <w:lang w:val="en-US"/>
              </w:rPr>
            </w:pPr>
            <w:r w:rsidRPr="00FC56AD">
              <w:rPr>
                <w:b/>
                <w:bCs w:val="0"/>
                <w:sz w:val="20"/>
                <w:szCs w:val="20"/>
                <w:lang w:val="en-US"/>
              </w:rPr>
              <w:t>Issue</w:t>
            </w:r>
            <w:r w:rsidRPr="00FC56AD">
              <w:rPr>
                <w:bCs w:val="0"/>
                <w:sz w:val="20"/>
                <w:szCs w:val="20"/>
                <w:lang w:val="en-US"/>
              </w:rPr>
              <w:t xml:space="preserve">: </w:t>
            </w:r>
            <w:r w:rsidR="00412A99" w:rsidRPr="00FC56AD">
              <w:rPr>
                <w:bCs w:val="0"/>
                <w:sz w:val="20"/>
                <w:szCs w:val="20"/>
                <w:lang w:val="en-US"/>
              </w:rPr>
              <w:t>Under the current UNFCCC REDD+ decisions, Parties, when constructing their national (or subnational) forest reference emission level and/or forest reference level, may choose their own baseline. This flexibility results in various reference and accounting periods that vary by country. The Board may need to set a starting date from which it will operationalize financing for results achieved by countries. This will be linked to the overall length of the RFP.</w:t>
            </w:r>
          </w:p>
          <w:p w14:paraId="39C395A7" w14:textId="77777777" w:rsidR="001B0E7B" w:rsidRPr="00FC56AD" w:rsidRDefault="001B0E7B" w:rsidP="001B0E7B">
            <w:pPr>
              <w:pStyle w:val="H1"/>
              <w:numPr>
                <w:ilvl w:val="0"/>
                <w:numId w:val="0"/>
              </w:numPr>
              <w:spacing w:before="0" w:after="0"/>
              <w:ind w:right="96"/>
              <w:rPr>
                <w:bCs w:val="0"/>
                <w:sz w:val="20"/>
                <w:szCs w:val="20"/>
                <w:lang w:val="en-US"/>
              </w:rPr>
            </w:pPr>
          </w:p>
          <w:p w14:paraId="342CD2C5" w14:textId="77777777" w:rsidR="00CE6805" w:rsidRPr="00FC56AD" w:rsidRDefault="00CE6805" w:rsidP="00CE6805">
            <w:pPr>
              <w:pStyle w:val="H1"/>
              <w:numPr>
                <w:ilvl w:val="0"/>
                <w:numId w:val="0"/>
              </w:numPr>
              <w:spacing w:before="0" w:after="0"/>
              <w:ind w:right="96"/>
              <w:rPr>
                <w:sz w:val="20"/>
                <w:szCs w:val="20"/>
              </w:rPr>
            </w:pPr>
            <w:r w:rsidRPr="00FC56AD">
              <w:rPr>
                <w:sz w:val="20"/>
                <w:szCs w:val="20"/>
              </w:rPr>
              <w:t>UNFCCC mandates and existing practices of key initiative funds:</w:t>
            </w:r>
          </w:p>
          <w:p w14:paraId="7E441178" w14:textId="3C97BD78" w:rsidR="001B0E7B" w:rsidRPr="00FC56AD" w:rsidRDefault="009001A2" w:rsidP="00BA0E4C">
            <w:pPr>
              <w:pStyle w:val="H1"/>
              <w:numPr>
                <w:ilvl w:val="0"/>
                <w:numId w:val="11"/>
              </w:numPr>
              <w:spacing w:before="0" w:after="0"/>
              <w:ind w:left="725" w:right="96"/>
              <w:rPr>
                <w:bCs w:val="0"/>
                <w:sz w:val="20"/>
                <w:szCs w:val="20"/>
                <w:lang w:val="en-US"/>
              </w:rPr>
            </w:pPr>
            <w:r>
              <w:rPr>
                <w:bCs w:val="0"/>
                <w:sz w:val="20"/>
                <w:szCs w:val="20"/>
                <w:lang w:val="en-US"/>
              </w:rPr>
              <w:t>UNFCCC:  no reference to eligibility date for payments.</w:t>
            </w:r>
          </w:p>
          <w:p w14:paraId="576358CE" w14:textId="498D4F6B" w:rsidR="00CE6805" w:rsidRPr="00FC56AD" w:rsidRDefault="001B0E7B" w:rsidP="00BA0E4C">
            <w:pPr>
              <w:pStyle w:val="H1"/>
              <w:numPr>
                <w:ilvl w:val="0"/>
                <w:numId w:val="11"/>
              </w:numPr>
              <w:spacing w:before="0" w:after="0"/>
              <w:ind w:left="725" w:right="96"/>
              <w:rPr>
                <w:bCs w:val="0"/>
                <w:sz w:val="20"/>
                <w:szCs w:val="20"/>
                <w:lang w:val="en-US"/>
              </w:rPr>
            </w:pPr>
            <w:r w:rsidRPr="00FC56AD">
              <w:rPr>
                <w:bCs w:val="0"/>
                <w:sz w:val="20"/>
                <w:szCs w:val="20"/>
                <w:lang w:val="en-US"/>
              </w:rPr>
              <w:t xml:space="preserve">FCPF Carbon Fund:  payments can be made for emission reductions during the </w:t>
            </w:r>
            <w:r w:rsidR="00BA0E4C">
              <w:rPr>
                <w:bCs w:val="0"/>
                <w:sz w:val="20"/>
                <w:szCs w:val="20"/>
                <w:lang w:val="en-US"/>
              </w:rPr>
              <w:t>term</w:t>
            </w:r>
            <w:r w:rsidR="00BA0E4C" w:rsidRPr="00FC56AD">
              <w:rPr>
                <w:bCs w:val="0"/>
                <w:sz w:val="20"/>
                <w:szCs w:val="20"/>
                <w:lang w:val="en-US"/>
              </w:rPr>
              <w:t xml:space="preserve"> </w:t>
            </w:r>
            <w:r w:rsidRPr="00FC56AD">
              <w:rPr>
                <w:bCs w:val="0"/>
                <w:sz w:val="20"/>
                <w:szCs w:val="20"/>
                <w:lang w:val="en-US"/>
              </w:rPr>
              <w:t xml:space="preserve">of the Emission Reduction Payment Agreement </w:t>
            </w:r>
            <w:r w:rsidR="00CE6805" w:rsidRPr="00FC56AD">
              <w:rPr>
                <w:bCs w:val="0"/>
                <w:sz w:val="20"/>
                <w:szCs w:val="20"/>
                <w:lang w:val="en-US"/>
              </w:rPr>
              <w:t>(ERPA</w:t>
            </w:r>
            <w:r w:rsidR="00BA0E4C" w:rsidRPr="00FC56AD">
              <w:rPr>
                <w:bCs w:val="0"/>
                <w:sz w:val="20"/>
                <w:szCs w:val="20"/>
                <w:lang w:val="en-US"/>
              </w:rPr>
              <w:t>)</w:t>
            </w:r>
            <w:r w:rsidR="00BA0E4C">
              <w:rPr>
                <w:bCs w:val="0"/>
                <w:sz w:val="20"/>
                <w:szCs w:val="20"/>
                <w:lang w:val="en-US"/>
              </w:rPr>
              <w:t>.</w:t>
            </w:r>
          </w:p>
          <w:p w14:paraId="145F2367" w14:textId="7C5BBB97" w:rsidR="001B0E7B" w:rsidRPr="00FC56AD" w:rsidRDefault="005446C5" w:rsidP="00EA6F31">
            <w:pPr>
              <w:pStyle w:val="H1"/>
              <w:numPr>
                <w:ilvl w:val="0"/>
                <w:numId w:val="11"/>
              </w:numPr>
              <w:spacing w:before="0" w:after="0"/>
              <w:ind w:left="725" w:right="96"/>
              <w:rPr>
                <w:bCs w:val="0"/>
                <w:sz w:val="20"/>
                <w:szCs w:val="20"/>
                <w:lang w:val="en-US"/>
              </w:rPr>
            </w:pPr>
            <w:r w:rsidRPr="00FC56AD">
              <w:rPr>
                <w:bCs w:val="0"/>
                <w:sz w:val="20"/>
                <w:szCs w:val="20"/>
                <w:lang w:val="en-US"/>
              </w:rPr>
              <w:t xml:space="preserve">REM:  varies by country, in the case of Acre-Brazil emissions reductions </w:t>
            </w:r>
            <w:r w:rsidR="00BA0E4C">
              <w:rPr>
                <w:bCs w:val="0"/>
                <w:sz w:val="20"/>
                <w:szCs w:val="20"/>
                <w:lang w:val="en-US"/>
              </w:rPr>
              <w:t xml:space="preserve">are </w:t>
            </w:r>
            <w:r w:rsidR="00BA0E4C" w:rsidRPr="00FC56AD">
              <w:rPr>
                <w:bCs w:val="0"/>
                <w:sz w:val="20"/>
                <w:szCs w:val="20"/>
                <w:lang w:val="en-US"/>
              </w:rPr>
              <w:t xml:space="preserve">accounted </w:t>
            </w:r>
            <w:r w:rsidRPr="00FC56AD">
              <w:rPr>
                <w:bCs w:val="0"/>
                <w:sz w:val="20"/>
                <w:szCs w:val="20"/>
                <w:lang w:val="en-US"/>
              </w:rPr>
              <w:t>from 2012 to 2015 while in Colombia from 2013-2017.</w:t>
            </w:r>
          </w:p>
        </w:tc>
      </w:tr>
      <w:tr w:rsidR="001B0E7B" w:rsidRPr="00FC56AD" w14:paraId="48BF740A" w14:textId="77777777" w:rsidTr="00FC56AD">
        <w:trPr>
          <w:trHeight w:val="1592"/>
        </w:trPr>
        <w:tc>
          <w:tcPr>
            <w:cnfStyle w:val="001000000000" w:firstRow="0" w:lastRow="0" w:firstColumn="1" w:lastColumn="0" w:oddVBand="0" w:evenVBand="0" w:oddHBand="0" w:evenHBand="0" w:firstRowFirstColumn="0" w:firstRowLastColumn="0" w:lastRowFirstColumn="0" w:lastRowLastColumn="0"/>
            <w:tcW w:w="10530" w:type="dxa"/>
          </w:tcPr>
          <w:p w14:paraId="7E1348C9" w14:textId="390AA339" w:rsidR="001B0E7B" w:rsidRPr="00FC56AD" w:rsidRDefault="00B1230D" w:rsidP="001B0E7B">
            <w:pPr>
              <w:pStyle w:val="H1"/>
              <w:numPr>
                <w:ilvl w:val="0"/>
                <w:numId w:val="0"/>
              </w:numPr>
              <w:spacing w:before="0" w:after="0"/>
              <w:ind w:right="96"/>
              <w:rPr>
                <w:sz w:val="20"/>
                <w:szCs w:val="20"/>
              </w:rPr>
            </w:pPr>
            <w:r w:rsidRPr="00FC56AD">
              <w:rPr>
                <w:sz w:val="20"/>
                <w:szCs w:val="20"/>
              </w:rPr>
              <w:t>Guiding q</w:t>
            </w:r>
            <w:r w:rsidR="001B0E7B" w:rsidRPr="00FC56AD">
              <w:rPr>
                <w:sz w:val="20"/>
                <w:szCs w:val="20"/>
              </w:rPr>
              <w:t>uestions:</w:t>
            </w:r>
          </w:p>
          <w:p w14:paraId="4BF36FD7" w14:textId="3F724D8E" w:rsidR="001B0E7B" w:rsidRPr="00FC56AD" w:rsidRDefault="001B0E7B" w:rsidP="001B0E7B">
            <w:pPr>
              <w:pStyle w:val="H1"/>
              <w:numPr>
                <w:ilvl w:val="0"/>
                <w:numId w:val="0"/>
              </w:numPr>
              <w:spacing w:before="0" w:after="0"/>
              <w:ind w:right="96"/>
              <w:rPr>
                <w:sz w:val="20"/>
                <w:szCs w:val="20"/>
              </w:rPr>
            </w:pPr>
            <w:r w:rsidRPr="00FC56AD">
              <w:rPr>
                <w:sz w:val="20"/>
                <w:szCs w:val="20"/>
              </w:rPr>
              <w:t>7.1: What should be the starting date for considering eligible results for RBP?</w:t>
            </w:r>
            <w:r w:rsidR="005446C5" w:rsidRPr="00FC56AD">
              <w:rPr>
                <w:sz w:val="20"/>
                <w:szCs w:val="20"/>
              </w:rPr>
              <w:t xml:space="preserve"> </w:t>
            </w:r>
          </w:p>
          <w:p w14:paraId="3BBA85BC" w14:textId="44AE3D40" w:rsidR="001B0E7B" w:rsidRPr="00FC56AD" w:rsidRDefault="001B0E7B" w:rsidP="001B0E7B">
            <w:pPr>
              <w:pStyle w:val="H1"/>
              <w:numPr>
                <w:ilvl w:val="0"/>
                <w:numId w:val="0"/>
              </w:numPr>
              <w:spacing w:before="0" w:after="0"/>
              <w:ind w:right="96"/>
              <w:rPr>
                <w:sz w:val="20"/>
                <w:szCs w:val="20"/>
              </w:rPr>
            </w:pPr>
            <w:r w:rsidRPr="00FC56AD">
              <w:rPr>
                <w:sz w:val="20"/>
                <w:szCs w:val="20"/>
              </w:rPr>
              <w:t xml:space="preserve">7.2: </w:t>
            </w:r>
            <w:r w:rsidR="005446C5" w:rsidRPr="00FC56AD">
              <w:rPr>
                <w:sz w:val="20"/>
                <w:szCs w:val="20"/>
              </w:rPr>
              <w:t xml:space="preserve">Should the starting period be the same for all countries or defined on a case by case basis? </w:t>
            </w:r>
          </w:p>
          <w:p w14:paraId="011DB564" w14:textId="28777C8E" w:rsidR="005446C5" w:rsidRPr="00FC56AD" w:rsidRDefault="001B0E7B" w:rsidP="001B0E7B">
            <w:pPr>
              <w:pStyle w:val="H1"/>
              <w:numPr>
                <w:ilvl w:val="0"/>
                <w:numId w:val="0"/>
              </w:numPr>
              <w:spacing w:before="0" w:after="0"/>
              <w:ind w:right="96"/>
              <w:rPr>
                <w:sz w:val="20"/>
                <w:szCs w:val="20"/>
              </w:rPr>
            </w:pPr>
            <w:r w:rsidRPr="00FC56AD">
              <w:rPr>
                <w:sz w:val="20"/>
                <w:szCs w:val="20"/>
              </w:rPr>
              <w:t xml:space="preserve">7.3: </w:t>
            </w:r>
            <w:r w:rsidR="005446C5" w:rsidRPr="00FC56AD">
              <w:rPr>
                <w:sz w:val="20"/>
                <w:szCs w:val="20"/>
              </w:rPr>
              <w:t>What should the payment period be – over what timeframe?  i.e., when should it end?</w:t>
            </w:r>
          </w:p>
          <w:p w14:paraId="7DA93E55" w14:textId="51092165" w:rsidR="001B0E7B" w:rsidRPr="00FC56AD" w:rsidRDefault="005446C5" w:rsidP="001B0E7B">
            <w:pPr>
              <w:pStyle w:val="H1"/>
              <w:numPr>
                <w:ilvl w:val="0"/>
                <w:numId w:val="0"/>
              </w:numPr>
              <w:spacing w:before="0" w:after="0"/>
              <w:ind w:right="96"/>
              <w:rPr>
                <w:sz w:val="20"/>
                <w:szCs w:val="20"/>
              </w:rPr>
            </w:pPr>
            <w:r w:rsidRPr="00FC56AD">
              <w:rPr>
                <w:sz w:val="20"/>
                <w:szCs w:val="20"/>
              </w:rPr>
              <w:t xml:space="preserve">7.4: </w:t>
            </w:r>
            <w:r w:rsidR="001B0E7B" w:rsidRPr="00FC56AD">
              <w:rPr>
                <w:sz w:val="20"/>
                <w:szCs w:val="20"/>
              </w:rPr>
              <w:t>Other questions?</w:t>
            </w:r>
          </w:p>
          <w:p w14:paraId="60C93631" w14:textId="77777777" w:rsidR="001B0E7B" w:rsidRPr="00FC56AD" w:rsidRDefault="001B0E7B" w:rsidP="001B0E7B">
            <w:pPr>
              <w:pStyle w:val="H1"/>
              <w:numPr>
                <w:ilvl w:val="0"/>
                <w:numId w:val="0"/>
              </w:numPr>
              <w:spacing w:before="0" w:after="0"/>
              <w:ind w:left="346" w:right="96"/>
              <w:rPr>
                <w:sz w:val="20"/>
                <w:szCs w:val="20"/>
              </w:rPr>
            </w:pPr>
          </w:p>
          <w:p w14:paraId="6519A73E" w14:textId="77777777" w:rsidR="001B0E7B" w:rsidRPr="00FC56AD" w:rsidRDefault="001B0E7B" w:rsidP="001B0E7B">
            <w:pPr>
              <w:pStyle w:val="H1"/>
              <w:numPr>
                <w:ilvl w:val="0"/>
                <w:numId w:val="0"/>
              </w:numPr>
              <w:spacing w:before="0" w:after="0"/>
              <w:ind w:right="96"/>
              <w:rPr>
                <w:b/>
                <w:sz w:val="20"/>
                <w:szCs w:val="20"/>
              </w:rPr>
            </w:pPr>
          </w:p>
          <w:p w14:paraId="67E4CA83" w14:textId="12E1EDD6" w:rsidR="005446C5" w:rsidRDefault="005446C5" w:rsidP="001B0E7B">
            <w:pPr>
              <w:pStyle w:val="H1"/>
              <w:numPr>
                <w:ilvl w:val="0"/>
                <w:numId w:val="0"/>
              </w:numPr>
              <w:spacing w:before="0" w:after="0"/>
              <w:ind w:right="96"/>
              <w:rPr>
                <w:b/>
                <w:sz w:val="20"/>
                <w:szCs w:val="20"/>
              </w:rPr>
            </w:pPr>
          </w:p>
          <w:p w14:paraId="006DEC02" w14:textId="77777777" w:rsidR="009A5C3E" w:rsidRPr="00FC56AD" w:rsidRDefault="009A5C3E" w:rsidP="001B0E7B">
            <w:pPr>
              <w:pStyle w:val="H1"/>
              <w:numPr>
                <w:ilvl w:val="0"/>
                <w:numId w:val="0"/>
              </w:numPr>
              <w:spacing w:before="0" w:after="0"/>
              <w:ind w:right="96"/>
              <w:rPr>
                <w:b/>
                <w:sz w:val="20"/>
                <w:szCs w:val="20"/>
              </w:rPr>
            </w:pPr>
          </w:p>
          <w:p w14:paraId="2230E49F" w14:textId="0436A1A1" w:rsidR="005446C5" w:rsidRPr="00FC56AD" w:rsidRDefault="005446C5" w:rsidP="001B0E7B">
            <w:pPr>
              <w:pStyle w:val="H1"/>
              <w:numPr>
                <w:ilvl w:val="0"/>
                <w:numId w:val="0"/>
              </w:numPr>
              <w:spacing w:before="0" w:after="0"/>
              <w:ind w:right="96"/>
              <w:rPr>
                <w:b/>
                <w:sz w:val="20"/>
                <w:szCs w:val="20"/>
              </w:rPr>
            </w:pPr>
          </w:p>
        </w:tc>
      </w:tr>
    </w:tbl>
    <w:p w14:paraId="6EC42A42" w14:textId="77777777" w:rsidR="00284F81" w:rsidRDefault="00284F81" w:rsidP="00284F81">
      <w:pPr>
        <w:pStyle w:val="H1"/>
        <w:numPr>
          <w:ilvl w:val="0"/>
          <w:numId w:val="0"/>
        </w:numPr>
        <w:spacing w:before="0" w:after="0"/>
        <w:rPr>
          <w:sz w:val="24"/>
          <w:szCs w:val="24"/>
          <w:lang w:eastAsia="ko-KR"/>
        </w:rPr>
      </w:pPr>
    </w:p>
    <w:p w14:paraId="7669654E" w14:textId="77777777" w:rsidR="00284F81" w:rsidRDefault="00284F81">
      <w:pPr>
        <w:rPr>
          <w:rFonts w:asciiTheme="majorHAnsi" w:eastAsiaTheme="minorEastAsia" w:hAnsiTheme="majorHAnsi"/>
          <w:b/>
          <w:sz w:val="24"/>
          <w:szCs w:val="24"/>
          <w:lang w:val="en-GB" w:eastAsia="ko-KR"/>
        </w:rPr>
      </w:pPr>
      <w:r>
        <w:rPr>
          <w:sz w:val="24"/>
          <w:szCs w:val="24"/>
          <w:lang w:eastAsia="ko-KR"/>
        </w:rPr>
        <w:br w:type="page"/>
      </w:r>
    </w:p>
    <w:p w14:paraId="4B170208" w14:textId="02653DE1" w:rsidR="007B4BE1" w:rsidRPr="00CB7B74" w:rsidRDefault="007B4BE1" w:rsidP="008D4206">
      <w:pPr>
        <w:pStyle w:val="H1"/>
        <w:numPr>
          <w:ilvl w:val="0"/>
          <w:numId w:val="12"/>
        </w:numPr>
        <w:spacing w:before="0" w:after="0"/>
        <w:rPr>
          <w:sz w:val="24"/>
          <w:szCs w:val="24"/>
          <w:lang w:eastAsia="ko-KR"/>
        </w:rPr>
      </w:pPr>
      <w:r>
        <w:rPr>
          <w:sz w:val="24"/>
          <w:szCs w:val="24"/>
          <w:lang w:eastAsia="ko-KR"/>
        </w:rPr>
        <w:lastRenderedPageBreak/>
        <w:t>Elements related to technical modalities</w:t>
      </w:r>
      <w:r w:rsidR="00412A99">
        <w:rPr>
          <w:sz w:val="24"/>
          <w:szCs w:val="24"/>
          <w:lang w:eastAsia="ko-KR"/>
        </w:rPr>
        <w:t xml:space="preserve"> (for </w:t>
      </w:r>
      <w:r w:rsidR="0080116B">
        <w:rPr>
          <w:sz w:val="24"/>
          <w:szCs w:val="24"/>
          <w:lang w:eastAsia="ko-KR"/>
        </w:rPr>
        <w:t xml:space="preserve">the </w:t>
      </w:r>
      <w:r w:rsidR="00412A99">
        <w:rPr>
          <w:sz w:val="24"/>
          <w:szCs w:val="24"/>
          <w:lang w:eastAsia="ko-KR"/>
        </w:rPr>
        <w:t>Board and REDD+ stakeholders)</w:t>
      </w:r>
    </w:p>
    <w:p w14:paraId="53EF833A" w14:textId="77777777" w:rsidR="00EE4E64" w:rsidRDefault="00EE4E64" w:rsidP="00867524">
      <w:pPr>
        <w:pStyle w:val="H1"/>
        <w:numPr>
          <w:ilvl w:val="0"/>
          <w:numId w:val="0"/>
        </w:numPr>
        <w:spacing w:before="0" w:after="0"/>
        <w:rPr>
          <w:b w:val="0"/>
          <w:sz w:val="22"/>
          <w:szCs w:val="22"/>
          <w:lang w:eastAsia="ko-KR"/>
        </w:rPr>
      </w:pPr>
    </w:p>
    <w:tbl>
      <w:tblPr>
        <w:tblStyle w:val="GridTable1Light1"/>
        <w:tblW w:w="10530" w:type="dxa"/>
        <w:tblInd w:w="-725" w:type="dxa"/>
        <w:tblLook w:val="04A0" w:firstRow="1" w:lastRow="0" w:firstColumn="1" w:lastColumn="0" w:noHBand="0" w:noVBand="1"/>
      </w:tblPr>
      <w:tblGrid>
        <w:gridCol w:w="10530"/>
      </w:tblGrid>
      <w:tr w:rsidR="00867524" w:rsidRPr="00FC6360" w14:paraId="0BE10FC6" w14:textId="77777777" w:rsidTr="00F26AED">
        <w:trPr>
          <w:cnfStyle w:val="100000000000" w:firstRow="1" w:lastRow="0" w:firstColumn="0" w:lastColumn="0" w:oddVBand="0" w:evenVBand="0" w:oddHBand="0" w:evenHBand="0" w:firstRowFirstColumn="0" w:firstRowLastColumn="0" w:lastRowFirstColumn="0" w:lastRowLastColumn="0"/>
          <w:trHeight w:val="402"/>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1FB59D20" w14:textId="3A1117C1" w:rsidR="00592CD3" w:rsidRDefault="00947900" w:rsidP="00A034E3">
            <w:pPr>
              <w:pStyle w:val="H1"/>
              <w:numPr>
                <w:ilvl w:val="0"/>
                <w:numId w:val="0"/>
              </w:numPr>
              <w:spacing w:before="0" w:after="0"/>
              <w:rPr>
                <w:b/>
                <w:sz w:val="20"/>
                <w:szCs w:val="20"/>
                <w:lang w:val="en-US"/>
              </w:rPr>
            </w:pPr>
            <w:r>
              <w:rPr>
                <w:b/>
                <w:sz w:val="20"/>
                <w:szCs w:val="20"/>
                <w:lang w:val="en-US"/>
              </w:rPr>
              <w:t>Technical element</w:t>
            </w:r>
            <w:r w:rsidR="00592CD3">
              <w:rPr>
                <w:b/>
                <w:sz w:val="20"/>
                <w:szCs w:val="20"/>
                <w:lang w:val="en-US"/>
              </w:rPr>
              <w:t xml:space="preserve"> 1</w:t>
            </w:r>
            <w:r>
              <w:rPr>
                <w:b/>
                <w:sz w:val="20"/>
                <w:szCs w:val="20"/>
                <w:lang w:val="en-US"/>
              </w:rPr>
              <w:t>:</w:t>
            </w:r>
            <w:r w:rsidR="00592CD3">
              <w:rPr>
                <w:b/>
                <w:sz w:val="20"/>
                <w:szCs w:val="20"/>
                <w:lang w:val="en-US"/>
              </w:rPr>
              <w:t xml:space="preserve"> </w:t>
            </w:r>
            <w:r w:rsidR="00867524" w:rsidRPr="00FC6360">
              <w:rPr>
                <w:b/>
                <w:sz w:val="20"/>
                <w:szCs w:val="20"/>
                <w:lang w:val="en-US"/>
              </w:rPr>
              <w:t xml:space="preserve">Scale of </w:t>
            </w:r>
            <w:r w:rsidR="009F5933" w:rsidRPr="00FC6360">
              <w:rPr>
                <w:b/>
                <w:sz w:val="20"/>
                <w:szCs w:val="20"/>
                <w:lang w:val="en-US"/>
              </w:rPr>
              <w:t>implementation</w:t>
            </w:r>
          </w:p>
          <w:p w14:paraId="137245A6" w14:textId="77777777" w:rsidR="00592CD3" w:rsidRDefault="00592CD3" w:rsidP="00A034E3">
            <w:pPr>
              <w:pStyle w:val="H1"/>
              <w:numPr>
                <w:ilvl w:val="0"/>
                <w:numId w:val="0"/>
              </w:numPr>
              <w:spacing w:before="0" w:after="0"/>
              <w:rPr>
                <w:b/>
                <w:sz w:val="20"/>
                <w:szCs w:val="20"/>
                <w:lang w:val="en-US"/>
              </w:rPr>
            </w:pPr>
          </w:p>
          <w:p w14:paraId="6219A33F" w14:textId="3CBAC626" w:rsidR="00592CD3" w:rsidRDefault="00592CD3" w:rsidP="00A034E3">
            <w:pPr>
              <w:pStyle w:val="H1"/>
              <w:numPr>
                <w:ilvl w:val="0"/>
                <w:numId w:val="0"/>
              </w:numPr>
              <w:spacing w:before="0" w:after="0"/>
              <w:rPr>
                <w:sz w:val="20"/>
                <w:szCs w:val="20"/>
                <w:lang w:val="de-DE"/>
              </w:rPr>
            </w:pPr>
            <w:r>
              <w:rPr>
                <w:b/>
                <w:sz w:val="20"/>
                <w:szCs w:val="20"/>
                <w:lang w:val="en-US"/>
              </w:rPr>
              <w:t xml:space="preserve">Issue: </w:t>
            </w:r>
            <w:r w:rsidRPr="00A034E3">
              <w:rPr>
                <w:sz w:val="20"/>
                <w:szCs w:val="20"/>
              </w:rPr>
              <w:t>UN</w:t>
            </w:r>
            <w:r w:rsidR="007B4BE1">
              <w:rPr>
                <w:sz w:val="20"/>
                <w:szCs w:val="20"/>
              </w:rPr>
              <w:t xml:space="preserve">FCCC provisions </w:t>
            </w:r>
            <w:r w:rsidR="00B53333">
              <w:rPr>
                <w:sz w:val="20"/>
                <w:szCs w:val="20"/>
              </w:rPr>
              <w:t>request</w:t>
            </w:r>
            <w:r w:rsidR="007B4BE1">
              <w:rPr>
                <w:sz w:val="20"/>
                <w:szCs w:val="20"/>
              </w:rPr>
              <w:t xml:space="preserve"> </w:t>
            </w:r>
            <w:r w:rsidR="00500E91" w:rsidRPr="00947900">
              <w:rPr>
                <w:sz w:val="20"/>
                <w:szCs w:val="20"/>
              </w:rPr>
              <w:t xml:space="preserve">forest reference emission level and/or forest reference level </w:t>
            </w:r>
            <w:r w:rsidR="00500E91">
              <w:rPr>
                <w:sz w:val="20"/>
                <w:szCs w:val="20"/>
              </w:rPr>
              <w:t>(</w:t>
            </w:r>
            <w:r w:rsidR="00B53333">
              <w:rPr>
                <w:sz w:val="20"/>
                <w:szCs w:val="20"/>
              </w:rPr>
              <w:t>FREL/FRL</w:t>
            </w:r>
            <w:r w:rsidR="00500E91">
              <w:rPr>
                <w:sz w:val="20"/>
                <w:szCs w:val="20"/>
              </w:rPr>
              <w:t>)</w:t>
            </w:r>
            <w:r w:rsidR="00B53333">
              <w:rPr>
                <w:sz w:val="20"/>
                <w:szCs w:val="20"/>
              </w:rPr>
              <w:t xml:space="preserve"> and </w:t>
            </w:r>
            <w:r w:rsidR="00500E91">
              <w:rPr>
                <w:sz w:val="20"/>
                <w:szCs w:val="20"/>
              </w:rPr>
              <w:t>measurement, reporting and verification (</w:t>
            </w:r>
            <w:r w:rsidR="00B53333">
              <w:rPr>
                <w:sz w:val="20"/>
                <w:szCs w:val="20"/>
              </w:rPr>
              <w:t>MRV</w:t>
            </w:r>
            <w:r w:rsidR="00500E91">
              <w:rPr>
                <w:sz w:val="20"/>
                <w:szCs w:val="20"/>
              </w:rPr>
              <w:t>)</w:t>
            </w:r>
            <w:r w:rsidR="00B53333">
              <w:rPr>
                <w:sz w:val="20"/>
                <w:szCs w:val="20"/>
              </w:rPr>
              <w:t xml:space="preserve"> </w:t>
            </w:r>
            <w:r w:rsidR="007B4BE1">
              <w:rPr>
                <w:sz w:val="20"/>
                <w:szCs w:val="20"/>
              </w:rPr>
              <w:t>to</w:t>
            </w:r>
            <w:r w:rsidRPr="00A034E3">
              <w:rPr>
                <w:sz w:val="20"/>
                <w:szCs w:val="20"/>
              </w:rPr>
              <w:t xml:space="preserve"> be national </w:t>
            </w:r>
            <w:r w:rsidRPr="00A034E3">
              <w:rPr>
                <w:sz w:val="20"/>
                <w:szCs w:val="20"/>
                <w:lang w:val="de-DE"/>
              </w:rPr>
              <w:t xml:space="preserve">with some flexibility for subnational </w:t>
            </w:r>
            <w:r w:rsidR="007B4BE1">
              <w:rPr>
                <w:sz w:val="20"/>
                <w:szCs w:val="20"/>
                <w:lang w:val="de-DE"/>
              </w:rPr>
              <w:t>scale a</w:t>
            </w:r>
            <w:r w:rsidRPr="00A034E3">
              <w:rPr>
                <w:sz w:val="20"/>
                <w:szCs w:val="20"/>
                <w:lang w:val="de-DE"/>
              </w:rPr>
              <w:t>s an ‘interim measure’.</w:t>
            </w:r>
            <w:r w:rsidR="009001A2">
              <w:rPr>
                <w:sz w:val="20"/>
                <w:szCs w:val="20"/>
                <w:lang w:val="de-DE"/>
              </w:rPr>
              <w:t xml:space="preserve"> G</w:t>
            </w:r>
            <w:r w:rsidRPr="00A034E3">
              <w:rPr>
                <w:sz w:val="20"/>
                <w:szCs w:val="20"/>
                <w:lang w:val="de-DE"/>
              </w:rPr>
              <w:t xml:space="preserve">uidance is required for defining the </w:t>
            </w:r>
            <w:r w:rsidR="009001A2">
              <w:rPr>
                <w:sz w:val="20"/>
                <w:szCs w:val="20"/>
                <w:lang w:val="de-DE"/>
              </w:rPr>
              <w:t xml:space="preserve">scale of </w:t>
            </w:r>
            <w:r w:rsidRPr="00A034E3">
              <w:rPr>
                <w:sz w:val="20"/>
                <w:szCs w:val="20"/>
                <w:lang w:val="de-DE"/>
              </w:rPr>
              <w:t xml:space="preserve">implementation </w:t>
            </w:r>
            <w:r w:rsidR="009001A2">
              <w:rPr>
                <w:sz w:val="20"/>
                <w:szCs w:val="20"/>
                <w:lang w:val="de-DE"/>
              </w:rPr>
              <w:t xml:space="preserve">for countries requesting RBPs. </w:t>
            </w:r>
            <w:r w:rsidRPr="00A034E3">
              <w:rPr>
                <w:sz w:val="20"/>
                <w:szCs w:val="20"/>
                <w:lang w:val="de-DE"/>
              </w:rPr>
              <w:t xml:space="preserve">The GCF needs to state in the </w:t>
            </w:r>
            <w:r w:rsidR="00FD3947" w:rsidRPr="00A034E3">
              <w:rPr>
                <w:sz w:val="20"/>
                <w:szCs w:val="20"/>
                <w:lang w:val="de-DE"/>
              </w:rPr>
              <w:t>R</w:t>
            </w:r>
            <w:r w:rsidR="00FD3947">
              <w:rPr>
                <w:sz w:val="20"/>
                <w:szCs w:val="20"/>
                <w:lang w:val="de-DE"/>
              </w:rPr>
              <w:t>F</w:t>
            </w:r>
            <w:r w:rsidR="00FD3947" w:rsidRPr="00A034E3">
              <w:rPr>
                <w:sz w:val="20"/>
                <w:szCs w:val="20"/>
                <w:lang w:val="de-DE"/>
              </w:rPr>
              <w:t xml:space="preserve">P </w:t>
            </w:r>
            <w:r w:rsidRPr="00A034E3">
              <w:rPr>
                <w:sz w:val="20"/>
                <w:szCs w:val="20"/>
                <w:lang w:val="de-DE"/>
              </w:rPr>
              <w:t>what scale of implementation is acceptable in proposals; while being consistent with UNFCCC guidance</w:t>
            </w:r>
            <w:r w:rsidR="00947900">
              <w:rPr>
                <w:sz w:val="20"/>
                <w:szCs w:val="20"/>
                <w:lang w:val="de-DE"/>
              </w:rPr>
              <w:t xml:space="preserve"> on </w:t>
            </w:r>
            <w:r w:rsidR="00947900">
              <w:rPr>
                <w:sz w:val="20"/>
                <w:szCs w:val="20"/>
              </w:rPr>
              <w:t>FREL/FRL and MRV</w:t>
            </w:r>
            <w:r w:rsidRPr="00A034E3">
              <w:rPr>
                <w:sz w:val="20"/>
                <w:szCs w:val="20"/>
                <w:lang w:val="de-DE"/>
              </w:rPr>
              <w:t>.</w:t>
            </w:r>
            <w:r>
              <w:rPr>
                <w:sz w:val="20"/>
                <w:szCs w:val="20"/>
                <w:lang w:val="de-DE"/>
              </w:rPr>
              <w:t xml:space="preserve"> The GCF should also contemplate whether and how the existing </w:t>
            </w:r>
            <w:r w:rsidR="00945317">
              <w:rPr>
                <w:sz w:val="20"/>
                <w:szCs w:val="20"/>
                <w:lang w:val="de-DE"/>
              </w:rPr>
              <w:t>REDD+ initiatives at different scales and approaches</w:t>
            </w:r>
            <w:r>
              <w:rPr>
                <w:sz w:val="20"/>
                <w:szCs w:val="20"/>
                <w:lang w:val="de-DE"/>
              </w:rPr>
              <w:t xml:space="preserve"> can be considered in the RFP.</w:t>
            </w:r>
          </w:p>
          <w:p w14:paraId="38933AB2" w14:textId="3C667A5D" w:rsidR="00FE5EA6" w:rsidRDefault="00FE5EA6" w:rsidP="00A034E3">
            <w:pPr>
              <w:pStyle w:val="H1"/>
              <w:numPr>
                <w:ilvl w:val="0"/>
                <w:numId w:val="0"/>
              </w:numPr>
              <w:spacing w:before="0" w:after="0"/>
              <w:rPr>
                <w:sz w:val="20"/>
                <w:szCs w:val="20"/>
                <w:lang w:val="de-DE"/>
              </w:rPr>
            </w:pPr>
          </w:p>
          <w:p w14:paraId="0FFF36B2" w14:textId="77777777" w:rsidR="009001A2" w:rsidRPr="00FC56AD" w:rsidRDefault="009001A2" w:rsidP="009001A2">
            <w:pPr>
              <w:pStyle w:val="H1"/>
              <w:numPr>
                <w:ilvl w:val="0"/>
                <w:numId w:val="0"/>
              </w:numPr>
              <w:spacing w:before="0" w:after="0"/>
              <w:ind w:right="96"/>
              <w:rPr>
                <w:sz w:val="20"/>
                <w:szCs w:val="20"/>
              </w:rPr>
            </w:pPr>
            <w:r w:rsidRPr="00FC56AD">
              <w:rPr>
                <w:sz w:val="20"/>
                <w:szCs w:val="20"/>
              </w:rPr>
              <w:t>UNFCCC mandates and existing practices of key initiative funds:</w:t>
            </w:r>
          </w:p>
          <w:p w14:paraId="4CE1FD8A" w14:textId="5C260C1D" w:rsidR="009001A2" w:rsidRPr="00947900" w:rsidRDefault="009001A2" w:rsidP="00500E91">
            <w:pPr>
              <w:pStyle w:val="ListParagraph"/>
              <w:numPr>
                <w:ilvl w:val="0"/>
                <w:numId w:val="13"/>
              </w:numPr>
              <w:autoSpaceDE w:val="0"/>
              <w:autoSpaceDN w:val="0"/>
              <w:adjustRightInd w:val="0"/>
              <w:ind w:left="725"/>
              <w:rPr>
                <w:rFonts w:asciiTheme="majorHAnsi" w:hAnsiTheme="majorHAnsi"/>
                <w:b w:val="0"/>
                <w:sz w:val="20"/>
                <w:szCs w:val="20"/>
                <w:lang w:val="en-GB"/>
              </w:rPr>
            </w:pPr>
            <w:r w:rsidRPr="00947900">
              <w:rPr>
                <w:rFonts w:asciiTheme="majorHAnsi" w:hAnsiTheme="majorHAnsi"/>
                <w:b w:val="0"/>
                <w:sz w:val="20"/>
                <w:szCs w:val="20"/>
                <w:lang w:val="en-GB"/>
              </w:rPr>
              <w:t xml:space="preserve">UNFCCC:  </w:t>
            </w:r>
            <w:r w:rsidR="00500E91">
              <w:rPr>
                <w:rFonts w:asciiTheme="majorHAnsi" w:hAnsiTheme="majorHAnsi"/>
                <w:b w:val="0"/>
                <w:sz w:val="20"/>
                <w:szCs w:val="20"/>
                <w:lang w:val="en-GB"/>
              </w:rPr>
              <w:t>R</w:t>
            </w:r>
            <w:r w:rsidR="00500E91" w:rsidRPr="00947900">
              <w:rPr>
                <w:rFonts w:asciiTheme="majorHAnsi" w:hAnsiTheme="majorHAnsi"/>
                <w:b w:val="0"/>
                <w:sz w:val="20"/>
                <w:szCs w:val="20"/>
                <w:lang w:val="en-GB"/>
              </w:rPr>
              <w:t xml:space="preserve">equires </w:t>
            </w:r>
            <w:r w:rsidR="00947900" w:rsidRPr="00947900">
              <w:rPr>
                <w:rFonts w:asciiTheme="majorHAnsi" w:hAnsiTheme="majorHAnsi"/>
                <w:b w:val="0"/>
                <w:sz w:val="20"/>
                <w:szCs w:val="20"/>
                <w:lang w:val="en-GB"/>
              </w:rPr>
              <w:t xml:space="preserve">national </w:t>
            </w:r>
            <w:r w:rsidR="00500E91">
              <w:rPr>
                <w:rFonts w:asciiTheme="majorHAnsi" w:hAnsiTheme="majorHAnsi"/>
                <w:b w:val="0"/>
                <w:sz w:val="20"/>
                <w:szCs w:val="20"/>
                <w:lang w:val="en-GB"/>
              </w:rPr>
              <w:t>FREL/FRL</w:t>
            </w:r>
            <w:r w:rsidR="00947900" w:rsidRPr="00947900">
              <w:rPr>
                <w:rFonts w:asciiTheme="majorHAnsi" w:hAnsiTheme="majorHAnsi"/>
                <w:b w:val="0"/>
                <w:sz w:val="20"/>
                <w:szCs w:val="20"/>
                <w:lang w:val="en-GB"/>
              </w:rPr>
              <w:t xml:space="preserve"> or, if appropriate, as an interim measure, subnational </w:t>
            </w:r>
            <w:r w:rsidR="00500E91">
              <w:rPr>
                <w:rFonts w:asciiTheme="majorHAnsi" w:hAnsiTheme="majorHAnsi"/>
                <w:b w:val="0"/>
                <w:sz w:val="20"/>
                <w:szCs w:val="20"/>
                <w:lang w:val="en-GB"/>
              </w:rPr>
              <w:t>FREL/FRL</w:t>
            </w:r>
            <w:r w:rsidR="00947900" w:rsidRPr="00947900">
              <w:rPr>
                <w:rFonts w:asciiTheme="majorHAnsi" w:hAnsiTheme="majorHAnsi"/>
                <w:b w:val="0"/>
                <w:sz w:val="20"/>
                <w:szCs w:val="20"/>
                <w:lang w:val="en-GB"/>
              </w:rPr>
              <w:t>, in accordance with national circumstances</w:t>
            </w:r>
            <w:r w:rsidRPr="00947900">
              <w:rPr>
                <w:rFonts w:asciiTheme="majorHAnsi" w:hAnsiTheme="majorHAnsi"/>
                <w:b w:val="0"/>
                <w:sz w:val="20"/>
                <w:szCs w:val="20"/>
                <w:lang w:val="en-GB"/>
              </w:rPr>
              <w:t xml:space="preserve"> </w:t>
            </w:r>
            <w:r w:rsidR="00947900">
              <w:rPr>
                <w:rFonts w:asciiTheme="majorHAnsi" w:hAnsiTheme="majorHAnsi"/>
                <w:b w:val="0"/>
                <w:sz w:val="20"/>
                <w:szCs w:val="20"/>
                <w:lang w:val="en-GB"/>
              </w:rPr>
              <w:t>(Decision 1/CP.16 paragraph 71).</w:t>
            </w:r>
          </w:p>
          <w:p w14:paraId="4C26B144" w14:textId="3E15B9C5" w:rsidR="00FE5EA6" w:rsidRPr="001A10F3" w:rsidRDefault="00FE5EA6" w:rsidP="00500E91">
            <w:pPr>
              <w:pStyle w:val="H1"/>
              <w:numPr>
                <w:ilvl w:val="0"/>
                <w:numId w:val="2"/>
              </w:numPr>
              <w:spacing w:before="0" w:after="0"/>
              <w:ind w:left="725"/>
              <w:rPr>
                <w:sz w:val="20"/>
                <w:szCs w:val="20"/>
              </w:rPr>
            </w:pPr>
            <w:r w:rsidRPr="001A10F3">
              <w:rPr>
                <w:sz w:val="20"/>
                <w:szCs w:val="20"/>
              </w:rPr>
              <w:t>Forest Carbon Partnership Facility (FCPF) Carbon Fund</w:t>
            </w:r>
            <w:r w:rsidR="00500E91">
              <w:rPr>
                <w:sz w:val="20"/>
                <w:szCs w:val="20"/>
              </w:rPr>
              <w:t>:</w:t>
            </w:r>
            <w:r w:rsidRPr="001A10F3">
              <w:rPr>
                <w:sz w:val="20"/>
                <w:szCs w:val="20"/>
              </w:rPr>
              <w:t xml:space="preserve"> </w:t>
            </w:r>
            <w:r w:rsidR="00500E91">
              <w:rPr>
                <w:sz w:val="20"/>
                <w:szCs w:val="20"/>
              </w:rPr>
              <w:t>A</w:t>
            </w:r>
            <w:r w:rsidRPr="001A10F3">
              <w:rPr>
                <w:sz w:val="20"/>
                <w:szCs w:val="20"/>
              </w:rPr>
              <w:t>llows for national and subnational (jurisdictional) level. Most programs are subnational.</w:t>
            </w:r>
          </w:p>
          <w:p w14:paraId="6E370EDF" w14:textId="4C19B30C" w:rsidR="00FE5EA6" w:rsidRPr="001A10F3" w:rsidRDefault="00FE5EA6" w:rsidP="00500E91">
            <w:pPr>
              <w:pStyle w:val="H1"/>
              <w:numPr>
                <w:ilvl w:val="0"/>
                <w:numId w:val="2"/>
              </w:numPr>
              <w:spacing w:before="0" w:after="0"/>
              <w:ind w:left="725"/>
              <w:rPr>
                <w:sz w:val="20"/>
                <w:szCs w:val="20"/>
              </w:rPr>
            </w:pPr>
            <w:r w:rsidRPr="001A10F3">
              <w:rPr>
                <w:sz w:val="20"/>
                <w:szCs w:val="20"/>
              </w:rPr>
              <w:t>REDD Early Movers Program (REM)</w:t>
            </w:r>
            <w:r w:rsidR="00500E91">
              <w:rPr>
                <w:sz w:val="20"/>
                <w:szCs w:val="20"/>
              </w:rPr>
              <w:t>:</w:t>
            </w:r>
            <w:r w:rsidRPr="001A10F3">
              <w:rPr>
                <w:sz w:val="20"/>
                <w:szCs w:val="20"/>
              </w:rPr>
              <w:t xml:space="preserve"> </w:t>
            </w:r>
            <w:r w:rsidR="00500E91">
              <w:rPr>
                <w:sz w:val="20"/>
                <w:szCs w:val="20"/>
              </w:rPr>
              <w:t>A</w:t>
            </w:r>
            <w:r w:rsidRPr="001A10F3">
              <w:rPr>
                <w:sz w:val="20"/>
                <w:szCs w:val="20"/>
              </w:rPr>
              <w:t>llows for national and subnational. So far the experience has been subnational.</w:t>
            </w:r>
          </w:p>
          <w:p w14:paraId="28DE12C9" w14:textId="30D2D3C9" w:rsidR="00FE5EA6" w:rsidRPr="00CB7B74" w:rsidRDefault="00FE5EA6" w:rsidP="00500E91">
            <w:pPr>
              <w:pStyle w:val="H1"/>
              <w:numPr>
                <w:ilvl w:val="0"/>
                <w:numId w:val="2"/>
              </w:numPr>
              <w:spacing w:before="0" w:after="0"/>
              <w:ind w:left="725"/>
              <w:rPr>
                <w:sz w:val="20"/>
                <w:szCs w:val="20"/>
              </w:rPr>
            </w:pPr>
            <w:r w:rsidRPr="001A10F3">
              <w:rPr>
                <w:sz w:val="20"/>
                <w:szCs w:val="20"/>
              </w:rPr>
              <w:t>Norwegian International Climate and Forest Initiative (NICFI)</w:t>
            </w:r>
            <w:r w:rsidR="00500E91">
              <w:rPr>
                <w:sz w:val="20"/>
                <w:szCs w:val="20"/>
              </w:rPr>
              <w:t>:</w:t>
            </w:r>
            <w:r w:rsidRPr="001A10F3">
              <w:rPr>
                <w:sz w:val="20"/>
                <w:szCs w:val="20"/>
              </w:rPr>
              <w:t xml:space="preserve"> </w:t>
            </w:r>
            <w:r w:rsidR="00500E91">
              <w:rPr>
                <w:sz w:val="20"/>
                <w:szCs w:val="20"/>
              </w:rPr>
              <w:t>M</w:t>
            </w:r>
            <w:r w:rsidRPr="001A10F3">
              <w:rPr>
                <w:sz w:val="20"/>
                <w:szCs w:val="20"/>
              </w:rPr>
              <w:t>ainly national</w:t>
            </w:r>
            <w:r w:rsidRPr="00010AF8">
              <w:rPr>
                <w:sz w:val="20"/>
                <w:szCs w:val="20"/>
              </w:rPr>
              <w:t xml:space="preserve"> level agreements with national</w:t>
            </w:r>
            <w:r w:rsidRPr="00CB7B74">
              <w:rPr>
                <w:sz w:val="20"/>
                <w:szCs w:val="20"/>
              </w:rPr>
              <w:t xml:space="preserve"> governments, although implementation occurs at subnational scales in some countries.</w:t>
            </w:r>
          </w:p>
          <w:p w14:paraId="06C698D0" w14:textId="00E31738" w:rsidR="00592CD3" w:rsidRPr="00FC6360" w:rsidRDefault="00592CD3" w:rsidP="00592CD3">
            <w:pPr>
              <w:pStyle w:val="H1"/>
              <w:numPr>
                <w:ilvl w:val="0"/>
                <w:numId w:val="0"/>
              </w:numPr>
              <w:spacing w:before="0" w:after="0"/>
              <w:rPr>
                <w:b/>
                <w:sz w:val="20"/>
                <w:szCs w:val="20"/>
                <w:lang w:val="en-US"/>
              </w:rPr>
            </w:pPr>
          </w:p>
        </w:tc>
      </w:tr>
      <w:tr w:rsidR="007B4BE1" w:rsidRPr="00EF4683" w14:paraId="40099730" w14:textId="77777777" w:rsidTr="00F26AED">
        <w:tc>
          <w:tcPr>
            <w:cnfStyle w:val="001000000000" w:firstRow="0" w:lastRow="0" w:firstColumn="1" w:lastColumn="0" w:oddVBand="0" w:evenVBand="0" w:oddHBand="0" w:evenHBand="0" w:firstRowFirstColumn="0" w:firstRowLastColumn="0" w:lastRowFirstColumn="0" w:lastRowLastColumn="0"/>
            <w:tcW w:w="10530" w:type="dxa"/>
          </w:tcPr>
          <w:p w14:paraId="7F565D5D" w14:textId="77777777" w:rsidR="00947900" w:rsidRPr="00947900" w:rsidRDefault="00947900" w:rsidP="00A034E3">
            <w:pPr>
              <w:spacing w:before="60" w:after="60"/>
              <w:rPr>
                <w:rFonts w:asciiTheme="majorHAnsi" w:hAnsiTheme="majorHAnsi"/>
                <w:b w:val="0"/>
                <w:sz w:val="20"/>
                <w:szCs w:val="20"/>
              </w:rPr>
            </w:pPr>
            <w:r w:rsidRPr="00947900">
              <w:rPr>
                <w:rFonts w:asciiTheme="majorHAnsi" w:hAnsiTheme="majorHAnsi"/>
                <w:b w:val="0"/>
                <w:sz w:val="20"/>
                <w:szCs w:val="20"/>
              </w:rPr>
              <w:t xml:space="preserve">Guiding questions </w:t>
            </w:r>
          </w:p>
          <w:p w14:paraId="2E74F0FF" w14:textId="38063055" w:rsidR="007B4BE1" w:rsidRDefault="00947900" w:rsidP="00947900">
            <w:pPr>
              <w:spacing w:before="60" w:after="60"/>
              <w:rPr>
                <w:rFonts w:asciiTheme="majorHAnsi" w:hAnsiTheme="majorHAnsi"/>
                <w:b w:val="0"/>
                <w:sz w:val="20"/>
                <w:szCs w:val="20"/>
              </w:rPr>
            </w:pPr>
            <w:r w:rsidRPr="00947900">
              <w:rPr>
                <w:rFonts w:asciiTheme="majorHAnsi" w:hAnsiTheme="majorHAnsi"/>
                <w:b w:val="0"/>
                <w:sz w:val="20"/>
                <w:szCs w:val="20"/>
              </w:rPr>
              <w:t xml:space="preserve">1.1: </w:t>
            </w:r>
            <w:r w:rsidR="00473768">
              <w:rPr>
                <w:rFonts w:asciiTheme="majorHAnsi" w:hAnsiTheme="majorHAnsi"/>
                <w:b w:val="0"/>
                <w:sz w:val="20"/>
                <w:szCs w:val="20"/>
              </w:rPr>
              <w:t xml:space="preserve">What scale of implementation (national, subnational, </w:t>
            </w:r>
            <w:r w:rsidR="00785BFD">
              <w:rPr>
                <w:rFonts w:asciiTheme="majorHAnsi" w:hAnsiTheme="majorHAnsi"/>
                <w:b w:val="0"/>
                <w:sz w:val="20"/>
                <w:szCs w:val="20"/>
              </w:rPr>
              <w:t>nested</w:t>
            </w:r>
            <w:r w:rsidR="00473768">
              <w:rPr>
                <w:rFonts w:asciiTheme="majorHAnsi" w:hAnsiTheme="majorHAnsi"/>
                <w:b w:val="0"/>
                <w:sz w:val="20"/>
                <w:szCs w:val="20"/>
              </w:rPr>
              <w:t>)</w:t>
            </w:r>
            <w:r>
              <w:rPr>
                <w:rFonts w:asciiTheme="majorHAnsi" w:hAnsiTheme="majorHAnsi"/>
                <w:b w:val="0"/>
                <w:sz w:val="20"/>
                <w:szCs w:val="20"/>
              </w:rPr>
              <w:t xml:space="preserve"> </w:t>
            </w:r>
            <w:r w:rsidR="00473768">
              <w:rPr>
                <w:rFonts w:asciiTheme="majorHAnsi" w:hAnsiTheme="majorHAnsi"/>
                <w:b w:val="0"/>
                <w:sz w:val="20"/>
                <w:szCs w:val="20"/>
              </w:rPr>
              <w:t>should be considered for the RFP</w:t>
            </w:r>
            <w:r w:rsidR="00E25FDC">
              <w:rPr>
                <w:rFonts w:asciiTheme="majorHAnsi" w:hAnsiTheme="majorHAnsi"/>
                <w:b w:val="0"/>
                <w:sz w:val="20"/>
                <w:szCs w:val="20"/>
              </w:rPr>
              <w:t>?</w:t>
            </w:r>
          </w:p>
          <w:p w14:paraId="7137444D" w14:textId="3FF19770" w:rsidR="00E25FDC" w:rsidRPr="00947900" w:rsidRDefault="00473768" w:rsidP="00947900">
            <w:pPr>
              <w:spacing w:before="60" w:after="60"/>
              <w:rPr>
                <w:rFonts w:asciiTheme="majorHAnsi" w:hAnsiTheme="majorHAnsi"/>
                <w:b w:val="0"/>
                <w:sz w:val="20"/>
                <w:szCs w:val="20"/>
              </w:rPr>
            </w:pPr>
            <w:r>
              <w:rPr>
                <w:rFonts w:asciiTheme="majorHAnsi" w:hAnsiTheme="majorHAnsi"/>
                <w:b w:val="0"/>
                <w:sz w:val="20"/>
                <w:szCs w:val="20"/>
              </w:rPr>
              <w:t xml:space="preserve">1.2: Should the </w:t>
            </w:r>
            <w:r w:rsidRPr="00473768">
              <w:rPr>
                <w:rFonts w:asciiTheme="majorHAnsi" w:hAnsiTheme="majorHAnsi"/>
                <w:b w:val="0"/>
                <w:sz w:val="20"/>
                <w:szCs w:val="20"/>
              </w:rPr>
              <w:t xml:space="preserve">GCF provide detailed guidance </w:t>
            </w:r>
            <w:r>
              <w:rPr>
                <w:rFonts w:asciiTheme="majorHAnsi" w:hAnsiTheme="majorHAnsi"/>
                <w:b w:val="0"/>
                <w:sz w:val="20"/>
                <w:szCs w:val="20"/>
              </w:rPr>
              <w:t xml:space="preserve">for defining the </w:t>
            </w:r>
            <w:r w:rsidRPr="00473768">
              <w:rPr>
                <w:rFonts w:asciiTheme="majorHAnsi" w:hAnsiTheme="majorHAnsi"/>
                <w:b w:val="0"/>
                <w:sz w:val="20"/>
                <w:szCs w:val="20"/>
              </w:rPr>
              <w:t xml:space="preserve">scale </w:t>
            </w:r>
            <w:r>
              <w:rPr>
                <w:rFonts w:asciiTheme="majorHAnsi" w:hAnsiTheme="majorHAnsi"/>
                <w:b w:val="0"/>
                <w:sz w:val="20"/>
                <w:szCs w:val="20"/>
              </w:rPr>
              <w:t>of eligible proposals</w:t>
            </w:r>
            <w:r w:rsidRPr="00473768">
              <w:rPr>
                <w:rFonts w:asciiTheme="majorHAnsi" w:hAnsiTheme="majorHAnsi"/>
                <w:b w:val="0"/>
                <w:sz w:val="20"/>
                <w:szCs w:val="20"/>
              </w:rPr>
              <w:t>?</w:t>
            </w:r>
          </w:p>
          <w:p w14:paraId="7C169D40" w14:textId="57BFFA4A" w:rsidR="007B4BE1" w:rsidRPr="00473768" w:rsidRDefault="00284F81" w:rsidP="00B56172">
            <w:pPr>
              <w:pStyle w:val="H1"/>
              <w:numPr>
                <w:ilvl w:val="0"/>
                <w:numId w:val="0"/>
              </w:numPr>
              <w:spacing w:before="0" w:after="0"/>
              <w:rPr>
                <w:sz w:val="20"/>
                <w:szCs w:val="20"/>
                <w:lang w:val="en-US"/>
              </w:rPr>
            </w:pPr>
            <w:r>
              <w:rPr>
                <w:sz w:val="20"/>
                <w:szCs w:val="20"/>
                <w:lang w:val="en-US"/>
              </w:rPr>
              <w:t xml:space="preserve">1.3: </w:t>
            </w:r>
            <w:r w:rsidR="007B4BE1" w:rsidRPr="00473768">
              <w:rPr>
                <w:sz w:val="20"/>
                <w:szCs w:val="20"/>
                <w:lang w:val="en-US"/>
              </w:rPr>
              <w:t>Other questions?</w:t>
            </w:r>
          </w:p>
          <w:p w14:paraId="3B51B80F" w14:textId="77777777" w:rsidR="00473768" w:rsidRDefault="00473768" w:rsidP="00B56172">
            <w:pPr>
              <w:pStyle w:val="H1"/>
              <w:numPr>
                <w:ilvl w:val="0"/>
                <w:numId w:val="0"/>
              </w:numPr>
              <w:spacing w:before="0" w:after="0"/>
              <w:rPr>
                <w:b/>
                <w:sz w:val="20"/>
                <w:szCs w:val="20"/>
              </w:rPr>
            </w:pPr>
          </w:p>
          <w:p w14:paraId="3F4ED82B" w14:textId="5BCFC182" w:rsidR="00473768" w:rsidRDefault="00473768" w:rsidP="00B56172">
            <w:pPr>
              <w:pStyle w:val="H1"/>
              <w:numPr>
                <w:ilvl w:val="0"/>
                <w:numId w:val="0"/>
              </w:numPr>
              <w:spacing w:before="0" w:after="0"/>
              <w:rPr>
                <w:b/>
                <w:sz w:val="20"/>
                <w:szCs w:val="20"/>
              </w:rPr>
            </w:pPr>
          </w:p>
          <w:p w14:paraId="4C3F7B48" w14:textId="1A3FB9E1" w:rsidR="00607DA9" w:rsidRDefault="00607DA9" w:rsidP="00B56172">
            <w:pPr>
              <w:pStyle w:val="H1"/>
              <w:numPr>
                <w:ilvl w:val="0"/>
                <w:numId w:val="0"/>
              </w:numPr>
              <w:spacing w:before="0" w:after="0"/>
              <w:rPr>
                <w:b/>
                <w:sz w:val="20"/>
                <w:szCs w:val="20"/>
              </w:rPr>
            </w:pPr>
          </w:p>
          <w:p w14:paraId="19CAA23D" w14:textId="6B3FABB5" w:rsidR="008B3BBC" w:rsidRDefault="008B3BBC" w:rsidP="00B56172">
            <w:pPr>
              <w:pStyle w:val="H1"/>
              <w:numPr>
                <w:ilvl w:val="0"/>
                <w:numId w:val="0"/>
              </w:numPr>
              <w:spacing w:before="0" w:after="0"/>
              <w:rPr>
                <w:b/>
                <w:sz w:val="20"/>
                <w:szCs w:val="20"/>
              </w:rPr>
            </w:pPr>
          </w:p>
          <w:p w14:paraId="04AB24CF" w14:textId="77777777" w:rsidR="008B3BBC" w:rsidRDefault="008B3BBC" w:rsidP="00B56172">
            <w:pPr>
              <w:pStyle w:val="H1"/>
              <w:numPr>
                <w:ilvl w:val="0"/>
                <w:numId w:val="0"/>
              </w:numPr>
              <w:spacing w:before="0" w:after="0"/>
              <w:rPr>
                <w:b/>
                <w:sz w:val="20"/>
                <w:szCs w:val="20"/>
              </w:rPr>
            </w:pPr>
          </w:p>
          <w:p w14:paraId="55F556A3" w14:textId="3455168C" w:rsidR="007E6EA3" w:rsidRPr="00EF4683" w:rsidRDefault="007E6EA3" w:rsidP="00B56172">
            <w:pPr>
              <w:pStyle w:val="H1"/>
              <w:numPr>
                <w:ilvl w:val="0"/>
                <w:numId w:val="0"/>
              </w:numPr>
              <w:spacing w:before="0" w:after="0"/>
              <w:rPr>
                <w:b/>
                <w:sz w:val="20"/>
                <w:szCs w:val="20"/>
              </w:rPr>
            </w:pPr>
          </w:p>
        </w:tc>
      </w:tr>
      <w:tr w:rsidR="00347E58" w:rsidRPr="00FC6360" w14:paraId="67C52BB9" w14:textId="77777777" w:rsidTr="00F26AED">
        <w:trPr>
          <w:trHeight w:val="35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56E679F7" w14:textId="419B6BE8" w:rsidR="00347E58" w:rsidRPr="00CB7B74" w:rsidRDefault="007E6EA3" w:rsidP="00347E58">
            <w:pPr>
              <w:pStyle w:val="P2"/>
              <w:numPr>
                <w:ilvl w:val="0"/>
                <w:numId w:val="0"/>
              </w:numPr>
              <w:jc w:val="both"/>
              <w:rPr>
                <w:sz w:val="20"/>
                <w:szCs w:val="20"/>
              </w:rPr>
            </w:pPr>
            <w:r w:rsidRPr="007E6EA3">
              <w:rPr>
                <w:sz w:val="20"/>
                <w:szCs w:val="20"/>
              </w:rPr>
              <w:t>Technical element 2</w:t>
            </w:r>
            <w:r w:rsidR="0029494F">
              <w:rPr>
                <w:sz w:val="20"/>
                <w:szCs w:val="20"/>
              </w:rPr>
              <w:t>:</w:t>
            </w:r>
            <w:r w:rsidR="0029494F" w:rsidRPr="007E6EA3">
              <w:rPr>
                <w:sz w:val="20"/>
                <w:szCs w:val="20"/>
              </w:rPr>
              <w:t xml:space="preserve"> </w:t>
            </w:r>
            <w:r w:rsidR="00347E58" w:rsidRPr="00CB7B74">
              <w:rPr>
                <w:sz w:val="20"/>
                <w:szCs w:val="20"/>
              </w:rPr>
              <w:t xml:space="preserve">Forest reference emissions levels (FREL)/forest reference levels (FRL) </w:t>
            </w:r>
          </w:p>
          <w:p w14:paraId="60BABAEF" w14:textId="0E1DE9CB" w:rsidR="00347E58" w:rsidRPr="00B53333" w:rsidRDefault="00347E58" w:rsidP="00347E58">
            <w:pPr>
              <w:pStyle w:val="P2"/>
              <w:numPr>
                <w:ilvl w:val="0"/>
                <w:numId w:val="0"/>
              </w:numPr>
              <w:jc w:val="both"/>
              <w:rPr>
                <w:b w:val="0"/>
                <w:sz w:val="20"/>
                <w:szCs w:val="20"/>
              </w:rPr>
            </w:pPr>
            <w:r w:rsidRPr="00CB7B74">
              <w:rPr>
                <w:sz w:val="20"/>
                <w:szCs w:val="20"/>
                <w:lang w:val="en-US"/>
              </w:rPr>
              <w:t>Issue</w:t>
            </w:r>
            <w:r w:rsidRPr="00010AF8">
              <w:rPr>
                <w:b w:val="0"/>
                <w:sz w:val="20"/>
                <w:szCs w:val="20"/>
                <w:lang w:val="en-US"/>
              </w:rPr>
              <w:t xml:space="preserve">: </w:t>
            </w:r>
            <w:r w:rsidRPr="00CB7B74">
              <w:rPr>
                <w:b w:val="0"/>
                <w:bCs w:val="0"/>
                <w:sz w:val="20"/>
                <w:szCs w:val="20"/>
              </w:rPr>
              <w:t>Warsaw Framework for REDD</w:t>
            </w:r>
            <w:r w:rsidRPr="00CB7B74">
              <w:rPr>
                <w:b w:val="0"/>
                <w:sz w:val="20"/>
                <w:szCs w:val="20"/>
              </w:rPr>
              <w:t xml:space="preserve">+ articulates </w:t>
            </w:r>
            <w:r w:rsidR="007E6EA3">
              <w:rPr>
                <w:b w:val="0"/>
                <w:sz w:val="20"/>
                <w:szCs w:val="20"/>
              </w:rPr>
              <w:t xml:space="preserve">modalities for </w:t>
            </w:r>
            <w:r w:rsidR="006A7A59">
              <w:rPr>
                <w:b w:val="0"/>
                <w:sz w:val="20"/>
                <w:szCs w:val="20"/>
              </w:rPr>
              <w:t xml:space="preserve">the development and </w:t>
            </w:r>
            <w:r w:rsidR="007E6EA3">
              <w:rPr>
                <w:b w:val="0"/>
                <w:sz w:val="20"/>
                <w:szCs w:val="20"/>
              </w:rPr>
              <w:t>technical assessment</w:t>
            </w:r>
            <w:r w:rsidRPr="00CB7B74">
              <w:rPr>
                <w:b w:val="0"/>
                <w:sz w:val="20"/>
                <w:szCs w:val="20"/>
              </w:rPr>
              <w:t xml:space="preserve"> of FRELs/FRLs</w:t>
            </w:r>
            <w:r w:rsidR="006A7A59">
              <w:rPr>
                <w:b w:val="0"/>
                <w:sz w:val="20"/>
                <w:szCs w:val="20"/>
              </w:rPr>
              <w:t>,</w:t>
            </w:r>
            <w:r w:rsidRPr="00CB7B74">
              <w:rPr>
                <w:b w:val="0"/>
                <w:sz w:val="20"/>
                <w:szCs w:val="20"/>
              </w:rPr>
              <w:t xml:space="preserve"> and</w:t>
            </w:r>
            <w:r w:rsidR="006A7A59">
              <w:rPr>
                <w:b w:val="0"/>
                <w:sz w:val="20"/>
                <w:szCs w:val="20"/>
              </w:rPr>
              <w:t xml:space="preserve"> for</w:t>
            </w:r>
            <w:r w:rsidRPr="00CB7B74">
              <w:rPr>
                <w:b w:val="0"/>
                <w:sz w:val="20"/>
                <w:szCs w:val="20"/>
              </w:rPr>
              <w:t xml:space="preserve"> monitoring, reporting and verification </w:t>
            </w:r>
            <w:r w:rsidR="006A7A59">
              <w:rPr>
                <w:b w:val="0"/>
                <w:sz w:val="20"/>
                <w:szCs w:val="20"/>
              </w:rPr>
              <w:t xml:space="preserve">(MRV) </w:t>
            </w:r>
            <w:r w:rsidRPr="00CB7B74">
              <w:rPr>
                <w:b w:val="0"/>
                <w:sz w:val="20"/>
                <w:szCs w:val="20"/>
              </w:rPr>
              <w:t xml:space="preserve">of emission reductions achieved through REDD+ </w:t>
            </w:r>
            <w:r w:rsidR="007E6F1F" w:rsidRPr="00CB7B74">
              <w:rPr>
                <w:b w:val="0"/>
                <w:sz w:val="20"/>
                <w:szCs w:val="20"/>
              </w:rPr>
              <w:t>activities. Under</w:t>
            </w:r>
            <w:r w:rsidR="007E6EA3" w:rsidRPr="007E6EA3">
              <w:rPr>
                <w:b w:val="0"/>
                <w:sz w:val="20"/>
                <w:szCs w:val="20"/>
              </w:rPr>
              <w:t xml:space="preserve"> the current UNFCCC REDD+ decisions, Parties, when constructing their national (or subnational) forest reference emission level and/or forest reference level, may choose their own baseline. This flexibility results in various reference and accounting periods that vary by country</w:t>
            </w:r>
            <w:r w:rsidR="007E6F1F">
              <w:rPr>
                <w:b w:val="0"/>
                <w:sz w:val="20"/>
                <w:szCs w:val="20"/>
              </w:rPr>
              <w:t xml:space="preserve">. </w:t>
            </w:r>
            <w:r w:rsidRPr="00CB7B74">
              <w:rPr>
                <w:b w:val="0"/>
                <w:sz w:val="20"/>
                <w:szCs w:val="20"/>
              </w:rPr>
              <w:t xml:space="preserve">The GCF needs </w:t>
            </w:r>
            <w:r w:rsidRPr="00B53333">
              <w:rPr>
                <w:b w:val="0"/>
                <w:sz w:val="20"/>
                <w:szCs w:val="20"/>
              </w:rPr>
              <w:t>to consider ways to link these procedures with RBF</w:t>
            </w:r>
            <w:r w:rsidR="007E6EA3" w:rsidRPr="00B53333">
              <w:rPr>
                <w:b w:val="0"/>
                <w:sz w:val="20"/>
                <w:szCs w:val="20"/>
              </w:rPr>
              <w:t xml:space="preserve"> while considering specific countries</w:t>
            </w:r>
            <w:r w:rsidR="00607DA9" w:rsidRPr="00B53333">
              <w:rPr>
                <w:b w:val="0"/>
                <w:sz w:val="20"/>
                <w:szCs w:val="20"/>
              </w:rPr>
              <w:t>’</w:t>
            </w:r>
            <w:r w:rsidR="007E6EA3" w:rsidRPr="00B53333">
              <w:rPr>
                <w:b w:val="0"/>
                <w:sz w:val="20"/>
                <w:szCs w:val="20"/>
              </w:rPr>
              <w:t xml:space="preserve"> circumstances</w:t>
            </w:r>
            <w:r w:rsidRPr="00B53333">
              <w:rPr>
                <w:b w:val="0"/>
                <w:sz w:val="20"/>
                <w:szCs w:val="20"/>
              </w:rPr>
              <w:t>.</w:t>
            </w:r>
          </w:p>
          <w:p w14:paraId="402F848F" w14:textId="73D3ED47" w:rsidR="00A132E9" w:rsidRPr="00B53333" w:rsidRDefault="00A132E9" w:rsidP="00347E58">
            <w:pPr>
              <w:pStyle w:val="P2"/>
              <w:numPr>
                <w:ilvl w:val="0"/>
                <w:numId w:val="0"/>
              </w:numPr>
              <w:jc w:val="both"/>
              <w:rPr>
                <w:b w:val="0"/>
                <w:sz w:val="20"/>
                <w:szCs w:val="20"/>
              </w:rPr>
            </w:pPr>
            <w:r w:rsidRPr="00B53333">
              <w:rPr>
                <w:b w:val="0"/>
                <w:sz w:val="20"/>
                <w:szCs w:val="20"/>
              </w:rPr>
              <w:t xml:space="preserve">Existing practices of other funds: </w:t>
            </w:r>
          </w:p>
          <w:p w14:paraId="28F4FC61" w14:textId="77777777" w:rsidR="00A132E9" w:rsidRPr="00B53333" w:rsidRDefault="00A132E9" w:rsidP="0029494F">
            <w:pPr>
              <w:pStyle w:val="H1"/>
              <w:numPr>
                <w:ilvl w:val="0"/>
                <w:numId w:val="2"/>
              </w:numPr>
              <w:spacing w:before="0" w:after="0"/>
              <w:ind w:left="725" w:hanging="343"/>
              <w:rPr>
                <w:sz w:val="20"/>
                <w:szCs w:val="20"/>
              </w:rPr>
            </w:pPr>
            <w:r w:rsidRPr="00B53333">
              <w:rPr>
                <w:sz w:val="20"/>
                <w:szCs w:val="20"/>
              </w:rPr>
              <w:t>FCPF Carbon Fund: Follows UNFCCC requirements of using historical averages and adjustment but it only allows limited adjustment for “high forest low deforestation” (HFLD) countries with justified changes in deforestation trends and puts in place further requirements on the historic averages by requiring that the historic period considered is about 10 years before the end date which should be the most recent date prior to two years before the start of the draft ER Program Document assessment.</w:t>
            </w:r>
          </w:p>
          <w:p w14:paraId="376D864E" w14:textId="77777777" w:rsidR="00A132E9" w:rsidRPr="00B53333" w:rsidRDefault="00A132E9" w:rsidP="0029494F">
            <w:pPr>
              <w:pStyle w:val="H1"/>
              <w:numPr>
                <w:ilvl w:val="0"/>
                <w:numId w:val="2"/>
              </w:numPr>
              <w:spacing w:before="0" w:after="0"/>
              <w:ind w:left="725" w:hanging="343"/>
              <w:rPr>
                <w:sz w:val="20"/>
                <w:szCs w:val="20"/>
              </w:rPr>
            </w:pPr>
            <w:r w:rsidRPr="00B53333">
              <w:rPr>
                <w:sz w:val="20"/>
                <w:szCs w:val="20"/>
              </w:rPr>
              <w:t>REM: Historical average rates</w:t>
            </w:r>
          </w:p>
          <w:p w14:paraId="124D306F" w14:textId="77777777" w:rsidR="00A132E9" w:rsidRPr="00B53333" w:rsidRDefault="00A132E9" w:rsidP="0029494F">
            <w:pPr>
              <w:pStyle w:val="H1"/>
              <w:numPr>
                <w:ilvl w:val="0"/>
                <w:numId w:val="2"/>
              </w:numPr>
              <w:spacing w:before="0" w:after="0"/>
              <w:ind w:left="725" w:hanging="343"/>
              <w:rPr>
                <w:sz w:val="20"/>
                <w:szCs w:val="20"/>
              </w:rPr>
            </w:pPr>
            <w:r w:rsidRPr="00B53333">
              <w:rPr>
                <w:sz w:val="20"/>
                <w:szCs w:val="20"/>
              </w:rPr>
              <w:t xml:space="preserve">Norway-Guyana bilateral agreement: Mean value of historic average rate and developing country average, with downward adjustment option </w:t>
            </w:r>
          </w:p>
          <w:p w14:paraId="28B3F485" w14:textId="77777777" w:rsidR="00347E58" w:rsidRDefault="00A132E9" w:rsidP="0029494F">
            <w:pPr>
              <w:pStyle w:val="H1"/>
              <w:numPr>
                <w:ilvl w:val="0"/>
                <w:numId w:val="2"/>
              </w:numPr>
              <w:spacing w:before="0" w:after="0"/>
              <w:ind w:left="725" w:hanging="343"/>
              <w:rPr>
                <w:sz w:val="20"/>
                <w:szCs w:val="20"/>
              </w:rPr>
            </w:pPr>
            <w:r w:rsidRPr="00B53333">
              <w:rPr>
                <w:sz w:val="20"/>
                <w:szCs w:val="20"/>
              </w:rPr>
              <w:t>Norway-Brazil bilateral agreement: Historical</w:t>
            </w:r>
            <w:r w:rsidRPr="00010AF8">
              <w:rPr>
                <w:sz w:val="20"/>
                <w:szCs w:val="20"/>
              </w:rPr>
              <w:t xml:space="preserve"> average rates, updated every 5 years</w:t>
            </w:r>
          </w:p>
          <w:p w14:paraId="00661877" w14:textId="0FE39410" w:rsidR="00A132E9" w:rsidRPr="00CB7B74" w:rsidRDefault="00A132E9" w:rsidP="00010AF8">
            <w:pPr>
              <w:pStyle w:val="H1"/>
              <w:numPr>
                <w:ilvl w:val="0"/>
                <w:numId w:val="0"/>
              </w:numPr>
              <w:spacing w:before="0" w:after="0"/>
              <w:rPr>
                <w:sz w:val="20"/>
                <w:szCs w:val="20"/>
              </w:rPr>
            </w:pPr>
          </w:p>
        </w:tc>
      </w:tr>
      <w:tr w:rsidR="007E6EA3" w:rsidRPr="00EF4683" w14:paraId="6B4695F7" w14:textId="77777777" w:rsidTr="001E4445">
        <w:tc>
          <w:tcPr>
            <w:cnfStyle w:val="001000000000" w:firstRow="0" w:lastRow="0" w:firstColumn="1" w:lastColumn="0" w:oddVBand="0" w:evenVBand="0" w:oddHBand="0" w:evenHBand="0" w:firstRowFirstColumn="0" w:firstRowLastColumn="0" w:lastRowFirstColumn="0" w:lastRowLastColumn="0"/>
            <w:tcW w:w="10530" w:type="dxa"/>
          </w:tcPr>
          <w:p w14:paraId="7E0223D6" w14:textId="2F408AB2" w:rsidR="0058693D" w:rsidRPr="00947900" w:rsidRDefault="0058693D" w:rsidP="0058693D">
            <w:pPr>
              <w:spacing w:before="60" w:after="60"/>
              <w:rPr>
                <w:rFonts w:asciiTheme="majorHAnsi" w:hAnsiTheme="majorHAnsi"/>
                <w:b w:val="0"/>
                <w:sz w:val="20"/>
                <w:szCs w:val="20"/>
              </w:rPr>
            </w:pPr>
            <w:r w:rsidRPr="00947900">
              <w:rPr>
                <w:rFonts w:asciiTheme="majorHAnsi" w:hAnsiTheme="majorHAnsi"/>
                <w:b w:val="0"/>
                <w:sz w:val="20"/>
                <w:szCs w:val="20"/>
              </w:rPr>
              <w:t>Guiding questions</w:t>
            </w:r>
            <w:r w:rsidR="007152F0">
              <w:rPr>
                <w:rFonts w:asciiTheme="majorHAnsi" w:hAnsiTheme="majorHAnsi"/>
                <w:b w:val="0"/>
                <w:sz w:val="20"/>
                <w:szCs w:val="20"/>
              </w:rPr>
              <w:t>:</w:t>
            </w:r>
            <w:r w:rsidRPr="00947900">
              <w:rPr>
                <w:rFonts w:asciiTheme="majorHAnsi" w:hAnsiTheme="majorHAnsi"/>
                <w:b w:val="0"/>
                <w:sz w:val="20"/>
                <w:szCs w:val="20"/>
              </w:rPr>
              <w:t xml:space="preserve"> </w:t>
            </w:r>
          </w:p>
          <w:p w14:paraId="45EF65C7" w14:textId="3C8D682E" w:rsidR="007E6EA3" w:rsidRDefault="0058693D" w:rsidP="00CB7B74">
            <w:pPr>
              <w:pStyle w:val="H1"/>
              <w:numPr>
                <w:ilvl w:val="0"/>
                <w:numId w:val="0"/>
              </w:numPr>
              <w:spacing w:before="0" w:after="0"/>
              <w:rPr>
                <w:sz w:val="20"/>
                <w:szCs w:val="20"/>
              </w:rPr>
            </w:pPr>
            <w:r>
              <w:rPr>
                <w:sz w:val="20"/>
                <w:szCs w:val="20"/>
              </w:rPr>
              <w:t xml:space="preserve">2.1: </w:t>
            </w:r>
            <w:r w:rsidR="007E6EA3">
              <w:rPr>
                <w:sz w:val="20"/>
                <w:szCs w:val="20"/>
              </w:rPr>
              <w:t>How should the GCF take into account the different approaches used for defining FREL/FRL</w:t>
            </w:r>
            <w:r w:rsidR="00366DA3">
              <w:rPr>
                <w:sz w:val="20"/>
                <w:szCs w:val="20"/>
              </w:rPr>
              <w:t xml:space="preserve"> and translated into verified </w:t>
            </w:r>
            <w:r w:rsidR="007152F0">
              <w:rPr>
                <w:sz w:val="20"/>
                <w:szCs w:val="20"/>
              </w:rPr>
              <w:t>REDD+ results</w:t>
            </w:r>
            <w:r w:rsidR="007E6EA3">
              <w:rPr>
                <w:sz w:val="20"/>
                <w:szCs w:val="20"/>
              </w:rPr>
              <w:t>?</w:t>
            </w:r>
          </w:p>
          <w:p w14:paraId="0C205F3C" w14:textId="14EF05BB" w:rsidR="007E6EA3" w:rsidRDefault="00D30BF4" w:rsidP="00CB7B74">
            <w:pPr>
              <w:pStyle w:val="H1"/>
              <w:numPr>
                <w:ilvl w:val="0"/>
                <w:numId w:val="0"/>
              </w:numPr>
              <w:spacing w:before="0" w:after="0"/>
              <w:ind w:left="-14"/>
              <w:rPr>
                <w:sz w:val="20"/>
                <w:szCs w:val="20"/>
              </w:rPr>
            </w:pPr>
            <w:r>
              <w:rPr>
                <w:sz w:val="20"/>
                <w:szCs w:val="20"/>
              </w:rPr>
              <w:t>2.2:  Is there a need for additional GCF-specific criteria</w:t>
            </w:r>
            <w:r w:rsidR="007152F0">
              <w:rPr>
                <w:sz w:val="20"/>
                <w:szCs w:val="20"/>
              </w:rPr>
              <w:t xml:space="preserve"> </w:t>
            </w:r>
            <w:r>
              <w:rPr>
                <w:sz w:val="20"/>
                <w:szCs w:val="20"/>
              </w:rPr>
              <w:t xml:space="preserve">for </w:t>
            </w:r>
            <w:r w:rsidRPr="00B12273">
              <w:rPr>
                <w:sz w:val="20"/>
                <w:szCs w:val="20"/>
              </w:rPr>
              <w:t>FREL/FRL</w:t>
            </w:r>
            <w:r w:rsidR="00366DA3">
              <w:rPr>
                <w:sz w:val="20"/>
                <w:szCs w:val="20"/>
              </w:rPr>
              <w:t xml:space="preserve"> and MRV</w:t>
            </w:r>
            <w:r>
              <w:rPr>
                <w:sz w:val="20"/>
                <w:szCs w:val="20"/>
              </w:rPr>
              <w:t xml:space="preserve">? If so, what </w:t>
            </w:r>
            <w:r w:rsidR="00366DA3">
              <w:rPr>
                <w:sz w:val="20"/>
                <w:szCs w:val="20"/>
              </w:rPr>
              <w:t>type criteria should that be?</w:t>
            </w:r>
          </w:p>
          <w:p w14:paraId="11E38BD7" w14:textId="43B5F4F7" w:rsidR="008436C4" w:rsidRPr="008436C4" w:rsidRDefault="00366DA3" w:rsidP="008436C4">
            <w:pPr>
              <w:pStyle w:val="H1"/>
              <w:numPr>
                <w:ilvl w:val="0"/>
                <w:numId w:val="0"/>
              </w:numPr>
              <w:spacing w:before="0" w:after="0"/>
              <w:ind w:right="96"/>
              <w:rPr>
                <w:sz w:val="20"/>
                <w:szCs w:val="20"/>
              </w:rPr>
            </w:pPr>
            <w:r>
              <w:rPr>
                <w:sz w:val="20"/>
                <w:szCs w:val="20"/>
              </w:rPr>
              <w:lastRenderedPageBreak/>
              <w:t xml:space="preserve">2.3: </w:t>
            </w:r>
            <w:r w:rsidR="008436C4" w:rsidRPr="008436C4">
              <w:rPr>
                <w:sz w:val="20"/>
                <w:szCs w:val="20"/>
              </w:rPr>
              <w:t>How should the GCF take into account the results of the analysis of the REDD+ technical annex</w:t>
            </w:r>
            <w:r w:rsidR="008436C4" w:rsidRPr="008436C4">
              <w:rPr>
                <w:sz w:val="12"/>
                <w:szCs w:val="12"/>
              </w:rPr>
              <w:footnoteReference w:id="3"/>
            </w:r>
            <w:r w:rsidR="008436C4" w:rsidRPr="008436C4">
              <w:rPr>
                <w:sz w:val="20"/>
                <w:szCs w:val="20"/>
              </w:rPr>
              <w:t>?</w:t>
            </w:r>
            <w:r w:rsidR="008436C4" w:rsidRPr="008436C4" w:rsidDel="00424022">
              <w:rPr>
                <w:sz w:val="20"/>
                <w:szCs w:val="20"/>
              </w:rPr>
              <w:t xml:space="preserve"> </w:t>
            </w:r>
            <w:r w:rsidR="008436C4" w:rsidRPr="008436C4">
              <w:rPr>
                <w:sz w:val="20"/>
                <w:szCs w:val="20"/>
              </w:rPr>
              <w:t>What process and review criteria, if any, in order to make funding decisions?</w:t>
            </w:r>
          </w:p>
          <w:p w14:paraId="0525BB87" w14:textId="3FA70667" w:rsidR="007E6EA3" w:rsidRPr="007152F0" w:rsidRDefault="007152F0" w:rsidP="00CB7B74">
            <w:pPr>
              <w:rPr>
                <w:rFonts w:asciiTheme="majorHAnsi" w:hAnsiTheme="majorHAnsi"/>
                <w:b w:val="0"/>
                <w:sz w:val="20"/>
                <w:szCs w:val="20"/>
                <w:lang w:val="en-GB"/>
              </w:rPr>
            </w:pPr>
            <w:r>
              <w:rPr>
                <w:rFonts w:asciiTheme="majorHAnsi" w:hAnsiTheme="majorHAnsi"/>
                <w:b w:val="0"/>
                <w:sz w:val="20"/>
                <w:szCs w:val="20"/>
                <w:lang w:val="en-GB"/>
              </w:rPr>
              <w:t xml:space="preserve">2.4: </w:t>
            </w:r>
            <w:r w:rsidRPr="007152F0">
              <w:rPr>
                <w:rFonts w:asciiTheme="majorHAnsi" w:hAnsiTheme="majorHAnsi"/>
                <w:b w:val="0"/>
                <w:sz w:val="20"/>
                <w:szCs w:val="20"/>
                <w:lang w:val="en-GB"/>
              </w:rPr>
              <w:t>Should a description of how alignment of subnational FREL/REL to national-scale FREL/REL be required</w:t>
            </w:r>
            <w:r>
              <w:rPr>
                <w:rFonts w:asciiTheme="majorHAnsi" w:hAnsiTheme="majorHAnsi"/>
                <w:b w:val="0"/>
                <w:sz w:val="20"/>
                <w:szCs w:val="20"/>
                <w:lang w:val="en-GB"/>
              </w:rPr>
              <w:t>?</w:t>
            </w:r>
          </w:p>
          <w:p w14:paraId="4DA8EC25" w14:textId="76FB88B3" w:rsidR="007E6EA3" w:rsidRDefault="007152F0" w:rsidP="00CB7B74">
            <w:pPr>
              <w:pStyle w:val="H1"/>
              <w:numPr>
                <w:ilvl w:val="0"/>
                <w:numId w:val="0"/>
              </w:numPr>
              <w:spacing w:before="0" w:after="0"/>
              <w:rPr>
                <w:sz w:val="20"/>
                <w:szCs w:val="20"/>
              </w:rPr>
            </w:pPr>
            <w:r>
              <w:rPr>
                <w:sz w:val="20"/>
                <w:szCs w:val="20"/>
              </w:rPr>
              <w:t xml:space="preserve">2.5: </w:t>
            </w:r>
            <w:r w:rsidR="007E6EA3" w:rsidRPr="00FC6360">
              <w:rPr>
                <w:sz w:val="20"/>
                <w:szCs w:val="20"/>
              </w:rPr>
              <w:t>Other</w:t>
            </w:r>
            <w:r w:rsidR="007E6EA3">
              <w:rPr>
                <w:sz w:val="20"/>
                <w:szCs w:val="20"/>
              </w:rPr>
              <w:t xml:space="preserve"> questions</w:t>
            </w:r>
            <w:r w:rsidR="007E6EA3" w:rsidRPr="00FC6360">
              <w:rPr>
                <w:sz w:val="20"/>
                <w:szCs w:val="20"/>
              </w:rPr>
              <w:t>?</w:t>
            </w:r>
          </w:p>
          <w:p w14:paraId="73700179" w14:textId="77777777" w:rsidR="007152F0" w:rsidRDefault="007152F0" w:rsidP="00CB7B74">
            <w:pPr>
              <w:pStyle w:val="H1"/>
              <w:numPr>
                <w:ilvl w:val="0"/>
                <w:numId w:val="0"/>
              </w:numPr>
              <w:spacing w:before="0" w:after="0"/>
              <w:rPr>
                <w:sz w:val="20"/>
                <w:szCs w:val="20"/>
              </w:rPr>
            </w:pPr>
          </w:p>
          <w:p w14:paraId="5755AA6F" w14:textId="44794998" w:rsidR="007152F0" w:rsidRDefault="007152F0" w:rsidP="00CB7B74">
            <w:pPr>
              <w:pStyle w:val="H1"/>
              <w:numPr>
                <w:ilvl w:val="0"/>
                <w:numId w:val="0"/>
              </w:numPr>
              <w:spacing w:before="0" w:after="0"/>
              <w:rPr>
                <w:sz w:val="20"/>
                <w:szCs w:val="20"/>
              </w:rPr>
            </w:pPr>
          </w:p>
          <w:p w14:paraId="7C091B7D" w14:textId="588C195C" w:rsidR="008436C4" w:rsidRDefault="008436C4" w:rsidP="00CB7B74">
            <w:pPr>
              <w:pStyle w:val="H1"/>
              <w:numPr>
                <w:ilvl w:val="0"/>
                <w:numId w:val="0"/>
              </w:numPr>
              <w:spacing w:before="0" w:after="0"/>
              <w:rPr>
                <w:sz w:val="20"/>
                <w:szCs w:val="20"/>
              </w:rPr>
            </w:pPr>
          </w:p>
          <w:p w14:paraId="11B5CE98" w14:textId="77777777" w:rsidR="008436C4" w:rsidRDefault="008436C4" w:rsidP="00CB7B74">
            <w:pPr>
              <w:pStyle w:val="H1"/>
              <w:numPr>
                <w:ilvl w:val="0"/>
                <w:numId w:val="0"/>
              </w:numPr>
              <w:spacing w:before="0" w:after="0"/>
              <w:rPr>
                <w:sz w:val="20"/>
                <w:szCs w:val="20"/>
              </w:rPr>
            </w:pPr>
          </w:p>
          <w:p w14:paraId="346E89B7" w14:textId="77777777" w:rsidR="00B53333" w:rsidRDefault="00B53333" w:rsidP="00CB7B74">
            <w:pPr>
              <w:pStyle w:val="H1"/>
              <w:numPr>
                <w:ilvl w:val="0"/>
                <w:numId w:val="0"/>
              </w:numPr>
              <w:spacing w:before="0" w:after="0"/>
              <w:rPr>
                <w:sz w:val="20"/>
                <w:szCs w:val="20"/>
              </w:rPr>
            </w:pPr>
          </w:p>
          <w:p w14:paraId="3D1BB6F4" w14:textId="633730BD" w:rsidR="007152F0" w:rsidRPr="00EF4683" w:rsidRDefault="007152F0" w:rsidP="00CB7B74">
            <w:pPr>
              <w:pStyle w:val="H1"/>
              <w:numPr>
                <w:ilvl w:val="0"/>
                <w:numId w:val="0"/>
              </w:numPr>
              <w:spacing w:before="0" w:after="0"/>
              <w:rPr>
                <w:b/>
                <w:sz w:val="20"/>
                <w:szCs w:val="20"/>
              </w:rPr>
            </w:pPr>
          </w:p>
        </w:tc>
      </w:tr>
      <w:tr w:rsidR="00347E58" w:rsidRPr="00FC6360" w14:paraId="6887FA20" w14:textId="77777777" w:rsidTr="00F26AED">
        <w:trPr>
          <w:trHeight w:val="44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2B4BB4CD" w14:textId="6458B3AB" w:rsidR="00A132E9" w:rsidRPr="00CB7B74" w:rsidRDefault="00EF3EB2" w:rsidP="00CB7B74">
            <w:pPr>
              <w:pStyle w:val="P2"/>
              <w:numPr>
                <w:ilvl w:val="0"/>
                <w:numId w:val="0"/>
              </w:numPr>
              <w:spacing w:before="0" w:after="0"/>
              <w:jc w:val="both"/>
              <w:rPr>
                <w:sz w:val="20"/>
                <w:szCs w:val="20"/>
              </w:rPr>
            </w:pPr>
            <w:r w:rsidRPr="007E6EA3">
              <w:rPr>
                <w:sz w:val="20"/>
                <w:szCs w:val="20"/>
              </w:rPr>
              <w:lastRenderedPageBreak/>
              <w:t xml:space="preserve">Technical element </w:t>
            </w:r>
            <w:r w:rsidR="00A132E9" w:rsidRPr="00CB7B74">
              <w:rPr>
                <w:sz w:val="20"/>
                <w:szCs w:val="20"/>
              </w:rPr>
              <w:t>3</w:t>
            </w:r>
            <w:r w:rsidR="0029494F">
              <w:rPr>
                <w:sz w:val="20"/>
                <w:szCs w:val="20"/>
              </w:rPr>
              <w:t>:</w:t>
            </w:r>
            <w:r w:rsidR="0029494F" w:rsidRPr="00CB7B74">
              <w:rPr>
                <w:sz w:val="20"/>
                <w:szCs w:val="20"/>
              </w:rPr>
              <w:t xml:space="preserve"> </w:t>
            </w:r>
            <w:r w:rsidR="00A132E9" w:rsidRPr="00CB7B74">
              <w:rPr>
                <w:sz w:val="20"/>
                <w:szCs w:val="20"/>
              </w:rPr>
              <w:t xml:space="preserve">Operationalization of the ‘Cancun safeguards’ </w:t>
            </w:r>
          </w:p>
          <w:p w14:paraId="58B80E84" w14:textId="77777777" w:rsidR="00A132E9" w:rsidRDefault="00A132E9" w:rsidP="00CB7B74">
            <w:pPr>
              <w:pStyle w:val="P2"/>
              <w:numPr>
                <w:ilvl w:val="0"/>
                <w:numId w:val="0"/>
              </w:numPr>
              <w:spacing w:before="0" w:after="0"/>
              <w:jc w:val="both"/>
              <w:rPr>
                <w:b w:val="0"/>
                <w:sz w:val="20"/>
                <w:szCs w:val="20"/>
              </w:rPr>
            </w:pPr>
          </w:p>
          <w:p w14:paraId="1263E7A1" w14:textId="46CC5388" w:rsidR="00A132E9" w:rsidRPr="00CB7B74" w:rsidRDefault="00A132E9" w:rsidP="00CB7B74">
            <w:pPr>
              <w:pStyle w:val="P2"/>
              <w:numPr>
                <w:ilvl w:val="0"/>
                <w:numId w:val="0"/>
              </w:numPr>
              <w:spacing w:before="0" w:after="0"/>
              <w:jc w:val="both"/>
              <w:rPr>
                <w:sz w:val="20"/>
                <w:szCs w:val="20"/>
              </w:rPr>
            </w:pPr>
            <w:r w:rsidRPr="00CB7B74">
              <w:rPr>
                <w:sz w:val="20"/>
                <w:szCs w:val="20"/>
              </w:rPr>
              <w:t>Issue:</w:t>
            </w:r>
            <w:r w:rsidRPr="00CB7B74">
              <w:rPr>
                <w:b w:val="0"/>
                <w:sz w:val="20"/>
                <w:szCs w:val="20"/>
              </w:rPr>
              <w:t xml:space="preserve"> The </w:t>
            </w:r>
            <w:r w:rsidRPr="00CB7B74">
              <w:rPr>
                <w:b w:val="0"/>
                <w:bCs w:val="0"/>
                <w:sz w:val="20"/>
                <w:szCs w:val="20"/>
              </w:rPr>
              <w:t>Warsaw Framework for REDD</w:t>
            </w:r>
            <w:r w:rsidRPr="00CB7B74">
              <w:rPr>
                <w:b w:val="0"/>
                <w:sz w:val="20"/>
                <w:szCs w:val="20"/>
              </w:rPr>
              <w:t>+ and earlier COP decisions contain seven safeguards</w:t>
            </w:r>
            <w:r w:rsidRPr="00CB7B74">
              <w:rPr>
                <w:rStyle w:val="FootnoteReference"/>
                <w:b w:val="0"/>
                <w:bCs w:val="0"/>
                <w:sz w:val="20"/>
                <w:szCs w:val="20"/>
              </w:rPr>
              <w:footnoteReference w:id="4"/>
            </w:r>
            <w:r w:rsidRPr="00CB7B74">
              <w:rPr>
                <w:b w:val="0"/>
                <w:sz w:val="20"/>
                <w:szCs w:val="20"/>
              </w:rPr>
              <w:t xml:space="preserve"> that are required to be addressed and respected in all phases of REDD+. The GCF needs to consider how these relate to the existing GCF policies, procedu</w:t>
            </w:r>
            <w:r w:rsidR="00FE5EA6" w:rsidRPr="00010AF8">
              <w:rPr>
                <w:b w:val="0"/>
                <w:sz w:val="20"/>
                <w:szCs w:val="20"/>
              </w:rPr>
              <w:t>res and reporting requirements, in particular how they can be reconciled with the interim safeguards of the GCF (IFC Performance Standards).</w:t>
            </w:r>
            <w:r w:rsidR="00FE5EA6" w:rsidRPr="00CB7B74">
              <w:rPr>
                <w:b w:val="0"/>
                <w:sz w:val="20"/>
                <w:szCs w:val="20"/>
              </w:rPr>
              <w:t xml:space="preserve"> T</w:t>
            </w:r>
            <w:r w:rsidR="00FE5EA6">
              <w:rPr>
                <w:b w:val="0"/>
                <w:sz w:val="20"/>
                <w:szCs w:val="20"/>
              </w:rPr>
              <w:t>he GCF</w:t>
            </w:r>
            <w:r w:rsidRPr="00CB7B74">
              <w:rPr>
                <w:b w:val="0"/>
                <w:sz w:val="20"/>
                <w:szCs w:val="20"/>
              </w:rPr>
              <w:t xml:space="preserve"> also needs to decide if additional guidance is required on REDD+ RB</w:t>
            </w:r>
            <w:r w:rsidR="00FE5EA6">
              <w:rPr>
                <w:b w:val="0"/>
                <w:sz w:val="20"/>
                <w:szCs w:val="20"/>
              </w:rPr>
              <w:t>P</w:t>
            </w:r>
            <w:r w:rsidRPr="00CB7B74">
              <w:rPr>
                <w:b w:val="0"/>
                <w:sz w:val="20"/>
                <w:szCs w:val="20"/>
              </w:rPr>
              <w:t xml:space="preserve">-specific considerations in order to operationalize RBP.  Such guidance could be </w:t>
            </w:r>
            <w:r w:rsidR="00FE5EA6" w:rsidRPr="00010AF8">
              <w:rPr>
                <w:b w:val="0"/>
                <w:sz w:val="20"/>
                <w:szCs w:val="20"/>
              </w:rPr>
              <w:t>warranted, for</w:t>
            </w:r>
            <w:r w:rsidRPr="00CB7B74">
              <w:rPr>
                <w:b w:val="0"/>
                <w:sz w:val="20"/>
                <w:szCs w:val="20"/>
              </w:rPr>
              <w:t xml:space="preserve"> example, to address the risks of reversals of Emission Reductions achieved, or information may be required to ensure GCF’s ESS, fiduciary standards, and gender policy are upheld in activities that produced ERs being rewarded.</w:t>
            </w:r>
          </w:p>
          <w:p w14:paraId="1DB9C616" w14:textId="77777777" w:rsidR="00A132E9" w:rsidRPr="00010AF8" w:rsidRDefault="00A132E9" w:rsidP="00010AF8">
            <w:pPr>
              <w:pStyle w:val="H1"/>
              <w:numPr>
                <w:ilvl w:val="0"/>
                <w:numId w:val="0"/>
              </w:numPr>
              <w:spacing w:before="0" w:after="0"/>
              <w:rPr>
                <w:b/>
                <w:sz w:val="20"/>
                <w:szCs w:val="20"/>
              </w:rPr>
            </w:pPr>
          </w:p>
          <w:p w14:paraId="5D5F387C" w14:textId="77777777" w:rsidR="00A132E9" w:rsidRPr="004A2B97" w:rsidRDefault="00A132E9" w:rsidP="00CB7B74">
            <w:pPr>
              <w:pStyle w:val="P2"/>
              <w:numPr>
                <w:ilvl w:val="0"/>
                <w:numId w:val="0"/>
              </w:numPr>
              <w:spacing w:before="0" w:after="0"/>
              <w:jc w:val="both"/>
              <w:rPr>
                <w:sz w:val="20"/>
                <w:szCs w:val="20"/>
              </w:rPr>
            </w:pPr>
            <w:r w:rsidRPr="008436C4">
              <w:rPr>
                <w:b w:val="0"/>
                <w:sz w:val="20"/>
                <w:szCs w:val="20"/>
              </w:rPr>
              <w:t>Existing practices of other funds</w:t>
            </w:r>
            <w:r w:rsidRPr="004A2B97">
              <w:rPr>
                <w:sz w:val="20"/>
                <w:szCs w:val="20"/>
              </w:rPr>
              <w:t xml:space="preserve">: </w:t>
            </w:r>
          </w:p>
          <w:p w14:paraId="3AE5B1B0" w14:textId="77777777" w:rsidR="00A132E9" w:rsidRPr="008436C4" w:rsidRDefault="00A132E9" w:rsidP="008D4206">
            <w:pPr>
              <w:pStyle w:val="H1"/>
              <w:numPr>
                <w:ilvl w:val="0"/>
                <w:numId w:val="4"/>
              </w:numPr>
              <w:spacing w:before="0" w:after="0"/>
              <w:rPr>
                <w:sz w:val="20"/>
                <w:szCs w:val="20"/>
              </w:rPr>
            </w:pPr>
            <w:r w:rsidRPr="008436C4">
              <w:rPr>
                <w:sz w:val="20"/>
                <w:szCs w:val="20"/>
              </w:rPr>
              <w:t>FCPF Carbon Fund: World Bank safeguard policies and processes (Strategic Assessment and Management Framework); Benefit Sharing Plan</w:t>
            </w:r>
          </w:p>
          <w:p w14:paraId="0A7F07BF" w14:textId="77777777" w:rsidR="008436C4" w:rsidRDefault="00A132E9" w:rsidP="008D4206">
            <w:pPr>
              <w:pStyle w:val="H1"/>
              <w:numPr>
                <w:ilvl w:val="0"/>
                <w:numId w:val="4"/>
              </w:numPr>
              <w:spacing w:before="0" w:after="0"/>
              <w:rPr>
                <w:sz w:val="20"/>
                <w:szCs w:val="20"/>
              </w:rPr>
            </w:pPr>
            <w:r w:rsidRPr="008436C4">
              <w:rPr>
                <w:sz w:val="20"/>
                <w:szCs w:val="20"/>
              </w:rPr>
              <w:t xml:space="preserve">REM: Cancun REDD+ Safeguards; </w:t>
            </w:r>
            <w:proofErr w:type="spellStart"/>
            <w:r w:rsidRPr="008436C4">
              <w:rPr>
                <w:sz w:val="20"/>
                <w:szCs w:val="20"/>
              </w:rPr>
              <w:t>KfW</w:t>
            </w:r>
            <w:proofErr w:type="spellEnd"/>
            <w:r w:rsidRPr="008436C4">
              <w:rPr>
                <w:sz w:val="20"/>
                <w:szCs w:val="20"/>
              </w:rPr>
              <w:t xml:space="preserve"> safeguards; BMZ human rights guidelines </w:t>
            </w:r>
          </w:p>
          <w:p w14:paraId="18DE8368" w14:textId="2EE10B66" w:rsidR="00A132E9" w:rsidRPr="008436C4" w:rsidRDefault="00A132E9" w:rsidP="008D4206">
            <w:pPr>
              <w:pStyle w:val="H1"/>
              <w:numPr>
                <w:ilvl w:val="0"/>
                <w:numId w:val="4"/>
              </w:numPr>
              <w:spacing w:before="0" w:after="0"/>
              <w:rPr>
                <w:sz w:val="20"/>
                <w:szCs w:val="20"/>
              </w:rPr>
            </w:pPr>
            <w:r w:rsidRPr="008436C4">
              <w:rPr>
                <w:sz w:val="20"/>
                <w:szCs w:val="20"/>
              </w:rPr>
              <w:t>Norway-Guyana bilateral agreement: World Bank, IDB and UNEP safeguards</w:t>
            </w:r>
          </w:p>
          <w:p w14:paraId="2B63F7C9" w14:textId="77777777" w:rsidR="00A132E9" w:rsidRPr="00CB7B74" w:rsidRDefault="00A132E9" w:rsidP="008D4206">
            <w:pPr>
              <w:pStyle w:val="H1"/>
              <w:numPr>
                <w:ilvl w:val="0"/>
                <w:numId w:val="4"/>
              </w:numPr>
              <w:spacing w:before="0" w:after="0"/>
              <w:rPr>
                <w:sz w:val="20"/>
                <w:szCs w:val="20"/>
              </w:rPr>
            </w:pPr>
            <w:r w:rsidRPr="008436C4">
              <w:rPr>
                <w:sz w:val="20"/>
                <w:szCs w:val="20"/>
              </w:rPr>
              <w:t>Norway-Brazil bilateral agreement</w:t>
            </w:r>
            <w:r w:rsidRPr="00CB7B74">
              <w:rPr>
                <w:sz w:val="20"/>
                <w:szCs w:val="20"/>
              </w:rPr>
              <w:t>: Safeguards of the Brazilian Development Bank</w:t>
            </w:r>
          </w:p>
          <w:p w14:paraId="4190BBF8" w14:textId="58AEDDFD" w:rsidR="00347E58" w:rsidRPr="00010AF8" w:rsidRDefault="00347E58" w:rsidP="00CB7B74">
            <w:pPr>
              <w:pStyle w:val="H1"/>
              <w:numPr>
                <w:ilvl w:val="0"/>
                <w:numId w:val="0"/>
              </w:numPr>
              <w:spacing w:before="0" w:after="0"/>
              <w:rPr>
                <w:b/>
                <w:sz w:val="20"/>
                <w:szCs w:val="20"/>
              </w:rPr>
            </w:pPr>
          </w:p>
        </w:tc>
      </w:tr>
      <w:tr w:rsidR="00EF3EB2" w:rsidRPr="00EF4683" w14:paraId="30DF12B9" w14:textId="77777777" w:rsidTr="00AB732F">
        <w:tc>
          <w:tcPr>
            <w:cnfStyle w:val="001000000000" w:firstRow="0" w:lastRow="0" w:firstColumn="1" w:lastColumn="0" w:oddVBand="0" w:evenVBand="0" w:oddHBand="0" w:evenHBand="0" w:firstRowFirstColumn="0" w:firstRowLastColumn="0" w:lastRowFirstColumn="0" w:lastRowLastColumn="0"/>
            <w:tcW w:w="10530" w:type="dxa"/>
          </w:tcPr>
          <w:p w14:paraId="144DFAED" w14:textId="6DE7CE95" w:rsidR="00EF3EB2" w:rsidRPr="00284F81" w:rsidRDefault="00284F81" w:rsidP="00CB7B74">
            <w:pPr>
              <w:pStyle w:val="H1"/>
              <w:numPr>
                <w:ilvl w:val="0"/>
                <w:numId w:val="0"/>
              </w:numPr>
              <w:spacing w:before="0" w:after="0"/>
              <w:rPr>
                <w:sz w:val="20"/>
                <w:szCs w:val="20"/>
                <w:lang w:val="en-US"/>
              </w:rPr>
            </w:pPr>
            <w:r w:rsidRPr="00284F81">
              <w:rPr>
                <w:sz w:val="20"/>
                <w:szCs w:val="20"/>
                <w:lang w:val="en-US"/>
              </w:rPr>
              <w:t>Guiding questions:</w:t>
            </w:r>
          </w:p>
          <w:p w14:paraId="0EA00A2D" w14:textId="4A4B846C" w:rsidR="00EF3EB2" w:rsidRDefault="00284F81" w:rsidP="00CB7B74">
            <w:pPr>
              <w:pStyle w:val="H1"/>
              <w:numPr>
                <w:ilvl w:val="0"/>
                <w:numId w:val="0"/>
              </w:numPr>
              <w:spacing w:before="0" w:after="0"/>
              <w:rPr>
                <w:sz w:val="20"/>
                <w:szCs w:val="20"/>
              </w:rPr>
            </w:pPr>
            <w:r>
              <w:rPr>
                <w:sz w:val="20"/>
                <w:szCs w:val="20"/>
              </w:rPr>
              <w:t xml:space="preserve">3.1: </w:t>
            </w:r>
            <w:r w:rsidR="00EF3EB2">
              <w:rPr>
                <w:sz w:val="20"/>
                <w:szCs w:val="20"/>
              </w:rPr>
              <w:t>How should the GCF assess the implementation of the Cancun Safeguards in addition to the IFC performance standards (interim GCF ESS)?</w:t>
            </w:r>
          </w:p>
          <w:p w14:paraId="3908E178" w14:textId="63CE9B90" w:rsidR="00284F81" w:rsidRPr="00284F81" w:rsidRDefault="00284F81" w:rsidP="00284F81">
            <w:pPr>
              <w:ind w:right="96"/>
              <w:rPr>
                <w:rFonts w:asciiTheme="majorHAnsi" w:hAnsiTheme="majorHAnsi" w:cs="Times New Roman"/>
                <w:sz w:val="20"/>
                <w:szCs w:val="20"/>
                <w:lang w:val="en-GB"/>
              </w:rPr>
            </w:pPr>
            <w:r>
              <w:rPr>
                <w:rFonts w:asciiTheme="majorHAnsi" w:hAnsiTheme="majorHAnsi" w:cs="Times New Roman"/>
                <w:b w:val="0"/>
                <w:sz w:val="20"/>
                <w:szCs w:val="20"/>
                <w:lang w:val="en-GB"/>
              </w:rPr>
              <w:t>3</w:t>
            </w:r>
            <w:r w:rsidRPr="00284F81">
              <w:rPr>
                <w:rFonts w:asciiTheme="majorHAnsi" w:hAnsiTheme="majorHAnsi" w:cs="Times New Roman"/>
                <w:b w:val="0"/>
                <w:sz w:val="20"/>
                <w:szCs w:val="20"/>
                <w:lang w:val="en-GB"/>
              </w:rPr>
              <w:t>.2</w:t>
            </w:r>
            <w:r w:rsidRPr="00284F81">
              <w:rPr>
                <w:rFonts w:asciiTheme="majorHAnsi" w:hAnsiTheme="majorHAnsi" w:cs="Times New Roman"/>
                <w:sz w:val="20"/>
                <w:szCs w:val="20"/>
                <w:lang w:val="en-GB"/>
              </w:rPr>
              <w:t xml:space="preserve">: </w:t>
            </w:r>
            <w:r w:rsidRPr="00284F81">
              <w:rPr>
                <w:rFonts w:asciiTheme="majorHAnsi" w:hAnsiTheme="majorHAnsi"/>
                <w:b w:val="0"/>
                <w:sz w:val="20"/>
                <w:szCs w:val="20"/>
                <w:lang w:val="en-GB"/>
              </w:rPr>
              <w:t>Should the GCF develop additional guidance for the reporting on how the Cancun Safeguards are being respected?</w:t>
            </w:r>
          </w:p>
          <w:p w14:paraId="0908A207" w14:textId="3A682F00" w:rsidR="00EF3EB2" w:rsidRDefault="00284F81" w:rsidP="00A132E9">
            <w:pPr>
              <w:pStyle w:val="H1"/>
              <w:numPr>
                <w:ilvl w:val="0"/>
                <w:numId w:val="0"/>
              </w:numPr>
              <w:spacing w:before="0" w:after="0"/>
              <w:rPr>
                <w:sz w:val="20"/>
                <w:szCs w:val="20"/>
              </w:rPr>
            </w:pPr>
            <w:r>
              <w:rPr>
                <w:sz w:val="20"/>
                <w:szCs w:val="20"/>
              </w:rPr>
              <w:t xml:space="preserve">3.3: </w:t>
            </w:r>
            <w:r w:rsidR="00EF3EB2">
              <w:rPr>
                <w:sz w:val="20"/>
                <w:szCs w:val="20"/>
              </w:rPr>
              <w:t>Other questions?</w:t>
            </w:r>
          </w:p>
          <w:p w14:paraId="3AA27998" w14:textId="77777777" w:rsidR="008436C4" w:rsidRDefault="008436C4" w:rsidP="00A132E9">
            <w:pPr>
              <w:pStyle w:val="H1"/>
              <w:numPr>
                <w:ilvl w:val="0"/>
                <w:numId w:val="0"/>
              </w:numPr>
              <w:spacing w:before="0" w:after="0"/>
              <w:rPr>
                <w:sz w:val="20"/>
                <w:szCs w:val="20"/>
              </w:rPr>
            </w:pPr>
          </w:p>
          <w:p w14:paraId="71035FEA" w14:textId="77777777" w:rsidR="008436C4" w:rsidRDefault="008436C4" w:rsidP="00A132E9">
            <w:pPr>
              <w:pStyle w:val="H1"/>
              <w:numPr>
                <w:ilvl w:val="0"/>
                <w:numId w:val="0"/>
              </w:numPr>
              <w:spacing w:before="0" w:after="0"/>
              <w:rPr>
                <w:b/>
                <w:sz w:val="20"/>
                <w:szCs w:val="20"/>
              </w:rPr>
            </w:pPr>
          </w:p>
          <w:p w14:paraId="0CA5A245" w14:textId="45A165A4" w:rsidR="00284F81" w:rsidRDefault="00284F81" w:rsidP="00A132E9">
            <w:pPr>
              <w:pStyle w:val="H1"/>
              <w:numPr>
                <w:ilvl w:val="0"/>
                <w:numId w:val="0"/>
              </w:numPr>
              <w:spacing w:before="0" w:after="0"/>
              <w:rPr>
                <w:b/>
                <w:sz w:val="20"/>
                <w:szCs w:val="20"/>
              </w:rPr>
            </w:pPr>
          </w:p>
          <w:p w14:paraId="5BC50E4E" w14:textId="77777777" w:rsidR="00284F81" w:rsidRDefault="00284F81" w:rsidP="00A132E9">
            <w:pPr>
              <w:pStyle w:val="H1"/>
              <w:numPr>
                <w:ilvl w:val="0"/>
                <w:numId w:val="0"/>
              </w:numPr>
              <w:spacing w:before="0" w:after="0"/>
              <w:rPr>
                <w:b/>
                <w:sz w:val="20"/>
                <w:szCs w:val="20"/>
              </w:rPr>
            </w:pPr>
          </w:p>
          <w:p w14:paraId="15747CA9" w14:textId="5A51BBFC" w:rsidR="00284F81" w:rsidRPr="00EF4683" w:rsidRDefault="00284F81" w:rsidP="00A132E9">
            <w:pPr>
              <w:pStyle w:val="H1"/>
              <w:numPr>
                <w:ilvl w:val="0"/>
                <w:numId w:val="0"/>
              </w:numPr>
              <w:spacing w:before="0" w:after="0"/>
              <w:rPr>
                <w:b/>
                <w:sz w:val="20"/>
                <w:szCs w:val="20"/>
              </w:rPr>
            </w:pPr>
          </w:p>
        </w:tc>
      </w:tr>
      <w:tr w:rsidR="00A132E9" w:rsidRPr="00FC6360" w14:paraId="61B490BD" w14:textId="77777777" w:rsidTr="00F26AED">
        <w:trPr>
          <w:trHeight w:val="440"/>
        </w:trPr>
        <w:tc>
          <w:tcPr>
            <w:cnfStyle w:val="001000000000" w:firstRow="0" w:lastRow="0" w:firstColumn="1" w:lastColumn="0" w:oddVBand="0" w:evenVBand="0" w:oddHBand="0" w:evenHBand="0" w:firstRowFirstColumn="0" w:firstRowLastColumn="0" w:lastRowFirstColumn="0" w:lastRowLastColumn="0"/>
            <w:tcW w:w="10530" w:type="dxa"/>
            <w:shd w:val="clear" w:color="auto" w:fill="DEEAF6" w:themeFill="accent1" w:themeFillTint="33"/>
            <w:vAlign w:val="center"/>
          </w:tcPr>
          <w:p w14:paraId="1CFAEF21" w14:textId="1E0D7C27" w:rsidR="00A132E9" w:rsidRPr="00FC6360" w:rsidRDefault="00A132E9" w:rsidP="00A132E9">
            <w:pPr>
              <w:pStyle w:val="H1"/>
              <w:numPr>
                <w:ilvl w:val="0"/>
                <w:numId w:val="0"/>
              </w:numPr>
              <w:spacing w:before="0" w:after="0"/>
              <w:rPr>
                <w:b/>
                <w:sz w:val="20"/>
                <w:szCs w:val="20"/>
              </w:rPr>
            </w:pPr>
            <w:r w:rsidRPr="00FC6360">
              <w:rPr>
                <w:b/>
                <w:sz w:val="20"/>
                <w:szCs w:val="20"/>
              </w:rPr>
              <w:t>Any additional issues</w:t>
            </w:r>
            <w:r w:rsidR="00284F81">
              <w:rPr>
                <w:b/>
                <w:sz w:val="20"/>
                <w:szCs w:val="20"/>
              </w:rPr>
              <w:t>/comments</w:t>
            </w:r>
          </w:p>
        </w:tc>
      </w:tr>
      <w:tr w:rsidR="00D979E2" w:rsidRPr="00EF4683" w14:paraId="0B37F9B3" w14:textId="77777777" w:rsidTr="00407CD6">
        <w:tc>
          <w:tcPr>
            <w:cnfStyle w:val="001000000000" w:firstRow="0" w:lastRow="0" w:firstColumn="1" w:lastColumn="0" w:oddVBand="0" w:evenVBand="0" w:oddHBand="0" w:evenHBand="0" w:firstRowFirstColumn="0" w:firstRowLastColumn="0" w:lastRowFirstColumn="0" w:lastRowLastColumn="0"/>
            <w:tcW w:w="10530" w:type="dxa"/>
          </w:tcPr>
          <w:p w14:paraId="60B120B9" w14:textId="77777777" w:rsidR="00D979E2" w:rsidRDefault="00D979E2" w:rsidP="00A132E9">
            <w:pPr>
              <w:pStyle w:val="H1"/>
              <w:numPr>
                <w:ilvl w:val="0"/>
                <w:numId w:val="0"/>
              </w:numPr>
              <w:spacing w:before="0" w:after="0"/>
              <w:ind w:left="346" w:hanging="360"/>
              <w:rPr>
                <w:sz w:val="20"/>
                <w:szCs w:val="20"/>
              </w:rPr>
            </w:pPr>
          </w:p>
          <w:p w14:paraId="06415392" w14:textId="77777777" w:rsidR="00D979E2" w:rsidRDefault="00D979E2" w:rsidP="00A132E9">
            <w:pPr>
              <w:pStyle w:val="H1"/>
              <w:numPr>
                <w:ilvl w:val="0"/>
                <w:numId w:val="0"/>
              </w:numPr>
              <w:spacing w:before="0" w:after="0"/>
              <w:ind w:left="346" w:hanging="360"/>
              <w:rPr>
                <w:sz w:val="20"/>
                <w:szCs w:val="20"/>
              </w:rPr>
            </w:pPr>
          </w:p>
          <w:p w14:paraId="132FACE8" w14:textId="77777777" w:rsidR="00D979E2" w:rsidRDefault="00D979E2" w:rsidP="00A132E9">
            <w:pPr>
              <w:pStyle w:val="H1"/>
              <w:numPr>
                <w:ilvl w:val="0"/>
                <w:numId w:val="0"/>
              </w:numPr>
              <w:spacing w:before="0" w:after="0"/>
              <w:ind w:left="346" w:hanging="360"/>
              <w:rPr>
                <w:sz w:val="20"/>
                <w:szCs w:val="20"/>
              </w:rPr>
            </w:pPr>
          </w:p>
          <w:p w14:paraId="270901D8" w14:textId="77777777" w:rsidR="00D979E2" w:rsidRDefault="00D979E2" w:rsidP="00A132E9">
            <w:pPr>
              <w:pStyle w:val="H1"/>
              <w:numPr>
                <w:ilvl w:val="0"/>
                <w:numId w:val="0"/>
              </w:numPr>
              <w:spacing w:before="0" w:after="0"/>
              <w:ind w:left="346" w:hanging="360"/>
              <w:rPr>
                <w:sz w:val="20"/>
                <w:szCs w:val="20"/>
              </w:rPr>
            </w:pPr>
          </w:p>
          <w:p w14:paraId="1F9892D6" w14:textId="77777777" w:rsidR="00D979E2" w:rsidRDefault="00D979E2" w:rsidP="00A132E9">
            <w:pPr>
              <w:pStyle w:val="H1"/>
              <w:numPr>
                <w:ilvl w:val="0"/>
                <w:numId w:val="0"/>
              </w:numPr>
              <w:spacing w:before="0" w:after="0"/>
              <w:ind w:left="346" w:hanging="360"/>
              <w:rPr>
                <w:sz w:val="20"/>
                <w:szCs w:val="20"/>
              </w:rPr>
            </w:pPr>
          </w:p>
          <w:p w14:paraId="3B45EDA4" w14:textId="77777777" w:rsidR="00D979E2" w:rsidRDefault="00D979E2" w:rsidP="00A132E9">
            <w:pPr>
              <w:pStyle w:val="H1"/>
              <w:numPr>
                <w:ilvl w:val="0"/>
                <w:numId w:val="0"/>
              </w:numPr>
              <w:spacing w:before="0" w:after="0"/>
              <w:ind w:left="346" w:hanging="360"/>
              <w:rPr>
                <w:sz w:val="20"/>
                <w:szCs w:val="20"/>
              </w:rPr>
            </w:pPr>
          </w:p>
          <w:p w14:paraId="04BA7483" w14:textId="77777777" w:rsidR="00D979E2" w:rsidRDefault="00D979E2" w:rsidP="00A132E9">
            <w:pPr>
              <w:pStyle w:val="H1"/>
              <w:numPr>
                <w:ilvl w:val="0"/>
                <w:numId w:val="0"/>
              </w:numPr>
              <w:spacing w:before="0" w:after="0"/>
              <w:ind w:left="346" w:hanging="360"/>
              <w:rPr>
                <w:sz w:val="20"/>
                <w:szCs w:val="20"/>
              </w:rPr>
            </w:pPr>
          </w:p>
          <w:p w14:paraId="00148775" w14:textId="77777777" w:rsidR="00D979E2" w:rsidRDefault="00D979E2" w:rsidP="00A132E9">
            <w:pPr>
              <w:pStyle w:val="H1"/>
              <w:numPr>
                <w:ilvl w:val="0"/>
                <w:numId w:val="0"/>
              </w:numPr>
              <w:spacing w:before="0" w:after="0"/>
              <w:ind w:left="346" w:hanging="360"/>
              <w:rPr>
                <w:sz w:val="20"/>
                <w:szCs w:val="20"/>
              </w:rPr>
            </w:pPr>
          </w:p>
          <w:p w14:paraId="2E9D3A05" w14:textId="77777777" w:rsidR="00D979E2" w:rsidRDefault="00D979E2" w:rsidP="00A132E9">
            <w:pPr>
              <w:pStyle w:val="H1"/>
              <w:numPr>
                <w:ilvl w:val="0"/>
                <w:numId w:val="0"/>
              </w:numPr>
              <w:spacing w:before="0" w:after="0"/>
              <w:ind w:left="346" w:hanging="360"/>
              <w:rPr>
                <w:sz w:val="20"/>
                <w:szCs w:val="20"/>
              </w:rPr>
            </w:pPr>
          </w:p>
          <w:p w14:paraId="60C7933B" w14:textId="77777777" w:rsidR="00D979E2" w:rsidRDefault="00D979E2" w:rsidP="00A132E9">
            <w:pPr>
              <w:pStyle w:val="H1"/>
              <w:numPr>
                <w:ilvl w:val="0"/>
                <w:numId w:val="0"/>
              </w:numPr>
              <w:spacing w:before="0" w:after="0"/>
              <w:ind w:left="346" w:hanging="360"/>
              <w:rPr>
                <w:sz w:val="20"/>
                <w:szCs w:val="20"/>
              </w:rPr>
            </w:pPr>
          </w:p>
          <w:p w14:paraId="48233F16" w14:textId="77777777" w:rsidR="00D979E2" w:rsidRPr="00EF4683" w:rsidRDefault="00D979E2" w:rsidP="00A132E9">
            <w:pPr>
              <w:pStyle w:val="H1"/>
              <w:numPr>
                <w:ilvl w:val="0"/>
                <w:numId w:val="0"/>
              </w:numPr>
              <w:spacing w:before="0" w:after="0"/>
              <w:rPr>
                <w:b/>
                <w:sz w:val="20"/>
                <w:szCs w:val="20"/>
              </w:rPr>
            </w:pPr>
          </w:p>
        </w:tc>
      </w:tr>
    </w:tbl>
    <w:p w14:paraId="0C3423F2" w14:textId="6FE08C17" w:rsidR="006262CE" w:rsidRDefault="006262CE" w:rsidP="00284F81">
      <w:pPr>
        <w:pStyle w:val="Title"/>
        <w:ind w:left="0" w:right="-250"/>
        <w:jc w:val="left"/>
        <w:rPr>
          <w:rFonts w:eastAsiaTheme="minorEastAsia"/>
          <w:b w:val="0"/>
          <w:sz w:val="24"/>
          <w:szCs w:val="24"/>
          <w:lang w:val="en-GB"/>
        </w:rPr>
      </w:pPr>
    </w:p>
    <w:sectPr w:rsidR="006262CE" w:rsidSect="00C63323">
      <w:footerReference w:type="default" r:id="rId16"/>
      <w:pgSz w:w="11900" w:h="16840"/>
      <w:pgMar w:top="1440" w:right="1440" w:bottom="0" w:left="1440" w:header="144" w:footer="72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9702327" w14:textId="77777777" w:rsidR="00CB5C14" w:rsidRDefault="00CB5C14" w:rsidP="00406A65">
      <w:pPr>
        <w:spacing w:after="0" w:line="240" w:lineRule="auto"/>
      </w:pPr>
      <w:r>
        <w:separator/>
      </w:r>
    </w:p>
  </w:endnote>
  <w:endnote w:type="continuationSeparator" w:id="0">
    <w:p w14:paraId="02F333C5" w14:textId="77777777" w:rsidR="00CB5C14" w:rsidRDefault="00CB5C14" w:rsidP="00406A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Light">
    <w:panose1 w:val="020F0302020204030204"/>
    <w:charset w:val="00"/>
    <w:family w:val="swiss"/>
    <w:pitch w:val="variable"/>
    <w:sig w:usb0="A00002EF" w:usb1="4000207B" w:usb2="00000000" w:usb3="00000000" w:csb0="0000019F" w:csb1="00000000"/>
  </w:font>
  <w:font w:name="Malgun Gothic">
    <w:altName w:val="¸¼Àº °íµñ"/>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GCF Camingo Light">
    <w:altName w:val="Times New Roman"/>
    <w:charset w:val="00"/>
    <w:family w:val="auto"/>
    <w:pitch w:val="variable"/>
    <w:sig w:usb0="A000006F" w:usb1="4000207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73F8D1C" w14:textId="57900ED1" w:rsidR="00A07628" w:rsidRPr="007A5336" w:rsidRDefault="00A07628" w:rsidP="007113CA">
    <w:pPr>
      <w:pStyle w:val="Footer"/>
      <w:tabs>
        <w:tab w:val="right" w:pos="7655"/>
      </w:tabs>
      <w:rPr>
        <w:rFonts w:ascii="GCF Camingo Light" w:hAnsi="GCF Camingo Light"/>
        <w:sz w:val="16"/>
      </w:rPr>
    </w:pPr>
    <w:r w:rsidRPr="00632A6D">
      <w:rPr>
        <w:rStyle w:val="PageNumber"/>
        <w:rFonts w:ascii="GCF Camingo Light" w:hAnsi="GCF Camingo Light"/>
        <w:sz w:val="16"/>
      </w:rPr>
      <w:t xml:space="preserve">Page </w:t>
    </w:r>
    <w:r w:rsidRPr="00632A6D">
      <w:rPr>
        <w:rStyle w:val="PageNumber"/>
        <w:rFonts w:ascii="GCF Camingo Light" w:hAnsi="GCF Camingo Light"/>
        <w:sz w:val="16"/>
      </w:rPr>
      <w:fldChar w:fldCharType="begin"/>
    </w:r>
    <w:r w:rsidRPr="00632A6D">
      <w:rPr>
        <w:rStyle w:val="PageNumber"/>
        <w:rFonts w:ascii="GCF Camingo Light" w:hAnsi="GCF Camingo Light"/>
        <w:sz w:val="16"/>
      </w:rPr>
      <w:instrText xml:space="preserve"> PAGE </w:instrText>
    </w:r>
    <w:r w:rsidRPr="00632A6D">
      <w:rPr>
        <w:rStyle w:val="PageNumber"/>
        <w:rFonts w:ascii="GCF Camingo Light" w:hAnsi="GCF Camingo Light"/>
        <w:sz w:val="16"/>
      </w:rPr>
      <w:fldChar w:fldCharType="separate"/>
    </w:r>
    <w:r w:rsidR="0075333A">
      <w:rPr>
        <w:rStyle w:val="PageNumber"/>
        <w:rFonts w:ascii="GCF Camingo Light" w:hAnsi="GCF Camingo Light"/>
        <w:noProof/>
        <w:sz w:val="16"/>
      </w:rPr>
      <w:t>7</w:t>
    </w:r>
    <w:r w:rsidRPr="00632A6D">
      <w:rPr>
        <w:rStyle w:val="PageNumber"/>
        <w:rFonts w:ascii="GCF Camingo Light" w:hAnsi="GCF Camingo Light"/>
        <w:sz w:val="16"/>
      </w:rPr>
      <w:fldChar w:fldCharType="end"/>
    </w:r>
    <w:r w:rsidRPr="00632A6D">
      <w:rPr>
        <w:rStyle w:val="PageNumber"/>
        <w:rFonts w:ascii="GCF Camingo Light" w:hAnsi="GCF Camingo Light"/>
        <w:sz w:val="16"/>
      </w:rPr>
      <w:t xml:space="preserve"> of </w:t>
    </w:r>
    <w:r w:rsidRPr="00632A6D">
      <w:rPr>
        <w:rStyle w:val="PageNumber"/>
        <w:rFonts w:ascii="GCF Camingo Light" w:hAnsi="GCF Camingo Light"/>
        <w:sz w:val="16"/>
      </w:rPr>
      <w:fldChar w:fldCharType="begin"/>
    </w:r>
    <w:r w:rsidRPr="00632A6D">
      <w:rPr>
        <w:rStyle w:val="PageNumber"/>
        <w:rFonts w:ascii="GCF Camingo Light" w:hAnsi="GCF Camingo Light"/>
        <w:sz w:val="16"/>
      </w:rPr>
      <w:instrText xml:space="preserve"> NUMPAGES </w:instrText>
    </w:r>
    <w:r w:rsidRPr="00632A6D">
      <w:rPr>
        <w:rStyle w:val="PageNumber"/>
        <w:rFonts w:ascii="GCF Camingo Light" w:hAnsi="GCF Camingo Light"/>
        <w:sz w:val="16"/>
      </w:rPr>
      <w:fldChar w:fldCharType="separate"/>
    </w:r>
    <w:r w:rsidR="0075333A">
      <w:rPr>
        <w:rStyle w:val="PageNumber"/>
        <w:rFonts w:ascii="GCF Camingo Light" w:hAnsi="GCF Camingo Light"/>
        <w:noProof/>
        <w:sz w:val="16"/>
      </w:rPr>
      <w:t>7</w:t>
    </w:r>
    <w:r w:rsidRPr="00632A6D">
      <w:rPr>
        <w:rStyle w:val="PageNumber"/>
        <w:rFonts w:ascii="GCF Camingo Light" w:hAnsi="GCF Camingo Light"/>
        <w:sz w:val="16"/>
      </w:rPr>
      <w:fldChar w:fldCharType="end"/>
    </w:r>
    <w:r>
      <w:rPr>
        <w:rStyle w:val="PageNumber"/>
        <w:rFonts w:ascii="GCF Camingo Light" w:hAnsi="GCF Camingo Light"/>
        <w:sz w:val="16"/>
      </w:rPr>
      <w:tab/>
    </w:r>
    <w:r>
      <w:rPr>
        <w:rStyle w:val="PageNumber"/>
        <w:rFonts w:ascii="GCF Camingo Light" w:hAnsi="GCF Camingo Light"/>
        <w:sz w:val="16"/>
      </w:rPr>
      <w:tab/>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308A4BB" w14:textId="77777777" w:rsidR="00CB5C14" w:rsidRDefault="00CB5C14" w:rsidP="00406A65">
      <w:pPr>
        <w:spacing w:after="0" w:line="240" w:lineRule="auto"/>
      </w:pPr>
      <w:r>
        <w:separator/>
      </w:r>
    </w:p>
  </w:footnote>
  <w:footnote w:type="continuationSeparator" w:id="0">
    <w:p w14:paraId="6A1F7768" w14:textId="77777777" w:rsidR="00CB5C14" w:rsidRDefault="00CB5C14" w:rsidP="00406A65">
      <w:pPr>
        <w:spacing w:after="0" w:line="240" w:lineRule="auto"/>
      </w:pPr>
      <w:r>
        <w:continuationSeparator/>
      </w:r>
    </w:p>
  </w:footnote>
  <w:footnote w:id="1">
    <w:p w14:paraId="666D9CCF" w14:textId="77777777" w:rsidR="00A07628" w:rsidRDefault="00A07628" w:rsidP="001B0E7B">
      <w:pPr>
        <w:pStyle w:val="FootnoteText"/>
      </w:pPr>
      <w:r>
        <w:rPr>
          <w:rStyle w:val="FootnoteReference"/>
        </w:rPr>
        <w:footnoteRef/>
      </w:r>
      <w:r>
        <w:t xml:space="preserve"> UNFCCC </w:t>
      </w:r>
      <w:r w:rsidRPr="00C85031">
        <w:t xml:space="preserve">decision </w:t>
      </w:r>
      <w:r w:rsidRPr="00CC55C2">
        <w:t>10/CP.19, paragraphs</w:t>
      </w:r>
      <w:r>
        <w:t xml:space="preserve"> 1 and 2.</w:t>
      </w:r>
    </w:p>
  </w:footnote>
  <w:footnote w:id="2">
    <w:p w14:paraId="16258C51" w14:textId="77777777" w:rsidR="00A07628" w:rsidRDefault="00A07628" w:rsidP="001B0E7B">
      <w:pPr>
        <w:pStyle w:val="FootnoteText"/>
        <w:ind w:left="180" w:hanging="180"/>
      </w:pPr>
      <w:r>
        <w:rPr>
          <w:rStyle w:val="FootnoteReference"/>
        </w:rPr>
        <w:footnoteRef/>
      </w:r>
      <w:r>
        <w:t xml:space="preserve"> Except for resources for readiness and preparatory support which can be accessed by national designated authorities.</w:t>
      </w:r>
    </w:p>
  </w:footnote>
  <w:footnote w:id="3">
    <w:p w14:paraId="650D973F" w14:textId="77777777" w:rsidR="008436C4" w:rsidRPr="009B383C" w:rsidRDefault="008436C4" w:rsidP="008436C4">
      <w:pPr>
        <w:pStyle w:val="FootnoteText"/>
        <w:rPr>
          <w:lang w:val="es-ES"/>
        </w:rPr>
      </w:pPr>
      <w:r>
        <w:rPr>
          <w:rStyle w:val="FootnoteReference"/>
        </w:rPr>
        <w:footnoteRef/>
      </w:r>
      <w:r>
        <w:t xml:space="preserve"> </w:t>
      </w:r>
      <w:r>
        <w:rPr>
          <w:lang w:eastAsia="ko-KR"/>
        </w:rPr>
        <w:t xml:space="preserve">Decision </w:t>
      </w:r>
      <w:r w:rsidRPr="008436C4">
        <w:rPr>
          <w:lang w:eastAsia="ko-KR"/>
        </w:rPr>
        <w:t>14/CP.19</w:t>
      </w:r>
    </w:p>
  </w:footnote>
  <w:footnote w:id="4">
    <w:p w14:paraId="3525AD0B" w14:textId="77777777" w:rsidR="00A07628" w:rsidRDefault="00A07628" w:rsidP="00A132E9">
      <w:pPr>
        <w:pStyle w:val="FootnoteText"/>
        <w:rPr>
          <w:lang w:eastAsia="ko-KR"/>
        </w:rPr>
      </w:pPr>
      <w:r>
        <w:rPr>
          <w:rStyle w:val="FootnoteReference"/>
        </w:rPr>
        <w:footnoteRef/>
      </w:r>
      <w:r>
        <w:t xml:space="preserve"> Appendix I to UNFCCC </w:t>
      </w:r>
      <w:r>
        <w:rPr>
          <w:lang w:eastAsia="ko-KR"/>
        </w:rPr>
        <w:t>d</w:t>
      </w:r>
      <w:r>
        <w:rPr>
          <w:rFonts w:hint="eastAsia"/>
          <w:lang w:eastAsia="ko-KR"/>
        </w:rPr>
        <w:t>ecision 1/CP.16</w:t>
      </w:r>
      <w:r>
        <w:rPr>
          <w:lang w:eastAsia="ko-KR"/>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0449E2" w14:textId="21C9AE72" w:rsidR="00A07628" w:rsidRDefault="00A07628" w:rsidP="007113CA">
    <w:pPr>
      <w:pStyle w:val="Header"/>
      <w:tabs>
        <w:tab w:val="right" w:pos="9639"/>
      </w:tabs>
      <w:spacing w:before="0"/>
      <w:jc w:val="right"/>
      <w:rPr>
        <w:rFonts w:asciiTheme="majorHAnsi" w:hAnsiTheme="majorHAnsi"/>
        <w:sz w:val="16"/>
      </w:rPr>
    </w:pPr>
  </w:p>
  <w:p w14:paraId="513600FD" w14:textId="77777777" w:rsidR="00A07628" w:rsidRDefault="00A07628" w:rsidP="007113CA">
    <w:pPr>
      <w:pStyle w:val="Header"/>
      <w:tabs>
        <w:tab w:val="right" w:pos="9639"/>
      </w:tabs>
      <w:spacing w:before="0"/>
      <w:jc w:val="right"/>
      <w:rPr>
        <w:rFonts w:asciiTheme="majorHAnsi" w:hAnsiTheme="majorHAnsi"/>
        <w:sz w:val="16"/>
      </w:rPr>
    </w:pPr>
  </w:p>
  <w:p w14:paraId="19933916" w14:textId="011E6C27" w:rsidR="00A07628" w:rsidRDefault="00A07628" w:rsidP="007113CA">
    <w:pPr>
      <w:pStyle w:val="Header"/>
      <w:tabs>
        <w:tab w:val="right" w:pos="9639"/>
      </w:tabs>
      <w:spacing w:before="0"/>
      <w:jc w:val="right"/>
      <w:rPr>
        <w:rFonts w:asciiTheme="majorHAnsi" w:hAnsiTheme="majorHAnsi"/>
        <w:sz w:val="16"/>
      </w:rPr>
    </w:pPr>
    <w:r w:rsidRPr="00E30B27">
      <w:rPr>
        <w:rFonts w:asciiTheme="majorHAnsi" w:hAnsiTheme="majorHAnsi"/>
        <w:sz w:val="16"/>
      </w:rPr>
      <w:t xml:space="preserve">Page </w:t>
    </w:r>
    <w:r w:rsidRPr="00E30B27">
      <w:rPr>
        <w:rFonts w:asciiTheme="majorHAnsi" w:hAnsiTheme="majorHAnsi"/>
        <w:sz w:val="16"/>
      </w:rPr>
      <w:fldChar w:fldCharType="begin"/>
    </w:r>
    <w:r w:rsidRPr="00E30B27">
      <w:rPr>
        <w:rFonts w:asciiTheme="majorHAnsi" w:hAnsiTheme="majorHAnsi"/>
        <w:sz w:val="16"/>
      </w:rPr>
      <w:instrText xml:space="preserve"> PAGE </w:instrText>
    </w:r>
    <w:r w:rsidRPr="00E30B27">
      <w:rPr>
        <w:rFonts w:asciiTheme="majorHAnsi" w:hAnsiTheme="majorHAnsi"/>
        <w:sz w:val="16"/>
      </w:rPr>
      <w:fldChar w:fldCharType="separate"/>
    </w:r>
    <w:r w:rsidR="0075333A">
      <w:rPr>
        <w:rFonts w:asciiTheme="majorHAnsi" w:hAnsiTheme="majorHAnsi"/>
        <w:noProof/>
        <w:sz w:val="16"/>
      </w:rPr>
      <w:t>7</w:t>
    </w:r>
    <w:r w:rsidRPr="00E30B27">
      <w:rPr>
        <w:rFonts w:asciiTheme="majorHAnsi" w:hAnsiTheme="majorHAnsi"/>
        <w:sz w:val="16"/>
      </w:rPr>
      <w:fldChar w:fldCharType="end"/>
    </w:r>
  </w:p>
  <w:p w14:paraId="4001B1E2" w14:textId="77777777" w:rsidR="00A07628" w:rsidRDefault="00A07628" w:rsidP="007113CA">
    <w:pPr>
      <w:pStyle w:val="Header"/>
      <w:pBdr>
        <w:bottom w:val="single" w:sz="4" w:space="1" w:color="808080" w:themeColor="background1" w:themeShade="80"/>
      </w:pBdr>
      <w:tabs>
        <w:tab w:val="right" w:pos="9639"/>
      </w:tabs>
      <w:spacing w:before="0"/>
      <w:jc w:val="right"/>
      <w:rPr>
        <w:rFonts w:asciiTheme="majorHAnsi" w:hAnsiTheme="majorHAnsi"/>
        <w:sz w:val="16"/>
      </w:rPr>
    </w:pPr>
    <w:r w:rsidRPr="00B4370E">
      <w:rPr>
        <w:rFonts w:asciiTheme="majorHAnsi" w:hAnsiTheme="majorHAnsi"/>
        <w:noProof/>
      </w:rPr>
      <w:drawing>
        <wp:anchor distT="0" distB="0" distL="114300" distR="114300" simplePos="0" relativeHeight="251658240" behindDoc="1" locked="1" layoutInCell="1" allowOverlap="1" wp14:anchorId="6C5CD5EC" wp14:editId="4A499FD8">
          <wp:simplePos x="0" y="0"/>
          <wp:positionH relativeFrom="margin">
            <wp:posOffset>-572135</wp:posOffset>
          </wp:positionH>
          <wp:positionV relativeFrom="page">
            <wp:posOffset>264160</wp:posOffset>
          </wp:positionV>
          <wp:extent cx="1078865" cy="676275"/>
          <wp:effectExtent l="0" t="0" r="6985" b="9525"/>
          <wp:wrapNone/>
          <wp:docPr id="3" name="Picture 3"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7886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C1205BB" w14:textId="77777777" w:rsidR="00A07628" w:rsidRPr="0064729D" w:rsidRDefault="00A07628" w:rsidP="007113CA">
    <w:pPr>
      <w:pStyle w:val="Header"/>
      <w:spacing w:before="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514304" w14:textId="77777777" w:rsidR="00A07628" w:rsidRDefault="00A07628" w:rsidP="007113CA">
    <w:pPr>
      <w:pStyle w:val="Header"/>
      <w:tabs>
        <w:tab w:val="right" w:pos="9639"/>
      </w:tabs>
      <w:spacing w:before="0"/>
      <w:rPr>
        <w:rFonts w:asciiTheme="majorHAnsi" w:hAnsiTheme="majorHAnsi"/>
        <w:sz w:val="16"/>
      </w:rPr>
    </w:pPr>
  </w:p>
  <w:p w14:paraId="0084B192" w14:textId="77777777" w:rsidR="00A07628" w:rsidRDefault="00A07628" w:rsidP="007113CA">
    <w:pPr>
      <w:pStyle w:val="Header"/>
      <w:tabs>
        <w:tab w:val="right" w:pos="9639"/>
      </w:tabs>
      <w:spacing w:before="0"/>
      <w:jc w:val="right"/>
      <w:rPr>
        <w:rFonts w:asciiTheme="majorHAnsi" w:hAnsiTheme="majorHAnsi"/>
        <w:sz w:val="16"/>
      </w:rPr>
    </w:pPr>
  </w:p>
  <w:p w14:paraId="7D9CDB98" w14:textId="5B8497D7" w:rsidR="00A07628" w:rsidRDefault="00A07628" w:rsidP="007113CA">
    <w:pPr>
      <w:pStyle w:val="Header"/>
      <w:tabs>
        <w:tab w:val="right" w:pos="9639"/>
      </w:tabs>
      <w:spacing w:before="0"/>
      <w:jc w:val="right"/>
      <w:rPr>
        <w:rFonts w:asciiTheme="majorHAnsi" w:hAnsiTheme="majorHAnsi"/>
        <w:sz w:val="16"/>
      </w:rPr>
    </w:pPr>
    <w:r w:rsidRPr="00E30B27">
      <w:rPr>
        <w:rFonts w:asciiTheme="majorHAnsi" w:hAnsiTheme="majorHAnsi"/>
        <w:sz w:val="16"/>
      </w:rPr>
      <w:t xml:space="preserve">Page </w:t>
    </w:r>
    <w:r w:rsidRPr="00E30B27">
      <w:rPr>
        <w:rFonts w:asciiTheme="majorHAnsi" w:hAnsiTheme="majorHAnsi"/>
        <w:sz w:val="16"/>
      </w:rPr>
      <w:fldChar w:fldCharType="begin"/>
    </w:r>
    <w:r w:rsidRPr="00E30B27">
      <w:rPr>
        <w:rFonts w:asciiTheme="majorHAnsi" w:hAnsiTheme="majorHAnsi"/>
        <w:sz w:val="16"/>
      </w:rPr>
      <w:instrText xml:space="preserve"> PAGE </w:instrText>
    </w:r>
    <w:r w:rsidRPr="00E30B27">
      <w:rPr>
        <w:rFonts w:asciiTheme="majorHAnsi" w:hAnsiTheme="majorHAnsi"/>
        <w:sz w:val="16"/>
      </w:rPr>
      <w:fldChar w:fldCharType="separate"/>
    </w:r>
    <w:r w:rsidR="0075333A">
      <w:rPr>
        <w:rFonts w:asciiTheme="majorHAnsi" w:hAnsiTheme="majorHAnsi"/>
        <w:noProof/>
        <w:sz w:val="16"/>
      </w:rPr>
      <w:t>2</w:t>
    </w:r>
    <w:r w:rsidRPr="00E30B27">
      <w:rPr>
        <w:rFonts w:asciiTheme="majorHAnsi" w:hAnsiTheme="majorHAnsi"/>
        <w:sz w:val="16"/>
      </w:rPr>
      <w:fldChar w:fldCharType="end"/>
    </w:r>
  </w:p>
  <w:p w14:paraId="05A140D9" w14:textId="77777777" w:rsidR="00A07628" w:rsidRDefault="00A07628" w:rsidP="007113CA">
    <w:pPr>
      <w:pStyle w:val="Header"/>
      <w:pBdr>
        <w:bottom w:val="single" w:sz="4" w:space="1" w:color="808080" w:themeColor="background1" w:themeShade="80"/>
      </w:pBdr>
      <w:tabs>
        <w:tab w:val="right" w:pos="9639"/>
      </w:tabs>
      <w:spacing w:before="0"/>
      <w:jc w:val="right"/>
      <w:rPr>
        <w:rFonts w:asciiTheme="majorHAnsi" w:hAnsiTheme="majorHAnsi"/>
        <w:sz w:val="16"/>
      </w:rPr>
    </w:pPr>
  </w:p>
  <w:p w14:paraId="16416FC5" w14:textId="77777777" w:rsidR="00A07628" w:rsidRDefault="00A07628" w:rsidP="007113CA">
    <w:pPr>
      <w:pStyle w:val="Header"/>
      <w:pBdr>
        <w:bottom w:val="single" w:sz="4" w:space="1" w:color="808080" w:themeColor="background1" w:themeShade="80"/>
      </w:pBdr>
      <w:tabs>
        <w:tab w:val="right" w:pos="9639"/>
      </w:tabs>
      <w:spacing w:before="0"/>
      <w:jc w:val="right"/>
      <w:rPr>
        <w:rFonts w:asciiTheme="majorHAnsi" w:hAnsiTheme="majorHAnsi"/>
        <w:sz w:val="16"/>
      </w:rPr>
    </w:pPr>
    <w:r w:rsidRPr="00B4370E">
      <w:rPr>
        <w:rFonts w:asciiTheme="majorHAnsi" w:hAnsiTheme="majorHAnsi"/>
        <w:noProof/>
      </w:rPr>
      <w:drawing>
        <wp:anchor distT="0" distB="0" distL="114300" distR="114300" simplePos="0" relativeHeight="251662336" behindDoc="1" locked="1" layoutInCell="1" allowOverlap="1" wp14:anchorId="308A07F8" wp14:editId="3A609228">
          <wp:simplePos x="0" y="0"/>
          <wp:positionH relativeFrom="margin">
            <wp:posOffset>-520700</wp:posOffset>
          </wp:positionH>
          <wp:positionV relativeFrom="page">
            <wp:posOffset>217170</wp:posOffset>
          </wp:positionV>
          <wp:extent cx="1078865" cy="676275"/>
          <wp:effectExtent l="0" t="0" r="6985" b="9525"/>
          <wp:wrapNone/>
          <wp:docPr id="4" name="Picture 4" descr="C:\Users\tjacinto\Desktop\GCF_LogoCMYKcoverV4.wm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tjacinto\Desktop\GCF_LogoCMYKcoverV4.wmf"/>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07886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7698F1D" w14:textId="77777777" w:rsidR="00A07628" w:rsidRPr="00490CB3" w:rsidRDefault="00A07628" w:rsidP="007113CA">
    <w:pPr>
      <w:pStyle w:val="Header"/>
      <w:spacing w:before="0"/>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41FDA"/>
    <w:multiLevelType w:val="hybridMultilevel"/>
    <w:tmpl w:val="4DAC2D08"/>
    <w:lvl w:ilvl="0" w:tplc="BAF4B59A">
      <w:start w:val="1"/>
      <w:numFmt w:val="lowerLetter"/>
      <w:lvlText w:val="%1)"/>
      <w:lvlJc w:val="left"/>
      <w:pPr>
        <w:ind w:left="720" w:hanging="360"/>
      </w:pPr>
      <w:rPr>
        <w:rFonts w:asciiTheme="majorHAnsi" w:eastAsiaTheme="minorEastAsia" w:hAnsiTheme="majorHAnsi" w:cstheme="minorBidi"/>
        <w:b w:val="0"/>
      </w:rPr>
    </w:lvl>
    <w:lvl w:ilvl="1" w:tplc="0409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37A2C64A">
      <w:start w:val="7"/>
      <w:numFmt w:val="decimal"/>
      <w:lvlText w:val="%4."/>
      <w:lvlJc w:val="left"/>
      <w:pPr>
        <w:ind w:left="2880" w:hanging="360"/>
      </w:pPr>
      <w:rPr>
        <w:rFont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B329D7"/>
    <w:multiLevelType w:val="hybridMultilevel"/>
    <w:tmpl w:val="C07E119E"/>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DE62FAE"/>
    <w:multiLevelType w:val="hybridMultilevel"/>
    <w:tmpl w:val="355A2A1C"/>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9820FFB"/>
    <w:multiLevelType w:val="hybridMultilevel"/>
    <w:tmpl w:val="97A077AA"/>
    <w:lvl w:ilvl="0" w:tplc="54F24D1C">
      <w:start w:val="1"/>
      <w:numFmt w:val="upperRoman"/>
      <w:lvlText w:val="%1."/>
      <w:lvlJc w:val="left"/>
      <w:pPr>
        <w:ind w:left="0" w:hanging="720"/>
      </w:pPr>
      <w:rPr>
        <w:rFonts w:hint="default"/>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4" w15:restartNumberingAfterBreak="0">
    <w:nsid w:val="2C70057F"/>
    <w:multiLevelType w:val="hybridMultilevel"/>
    <w:tmpl w:val="0E2E7C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2D5B3E17"/>
    <w:multiLevelType w:val="multilevel"/>
    <w:tmpl w:val="A46C5D38"/>
    <w:lvl w:ilvl="0">
      <w:start w:val="1"/>
      <w:numFmt w:val="upperRoman"/>
      <w:pStyle w:val="H1"/>
      <w:lvlText w:val="%1."/>
      <w:lvlJc w:val="left"/>
      <w:pPr>
        <w:tabs>
          <w:tab w:val="num" w:pos="720"/>
        </w:tabs>
        <w:ind w:left="0" w:firstLine="0"/>
      </w:pPr>
      <w:rPr>
        <w:rFonts w:ascii="Cambria" w:hAnsi="Cambria" w:hint="default"/>
        <w:b/>
        <w:i w:val="0"/>
        <w:sz w:val="28"/>
      </w:rPr>
    </w:lvl>
    <w:lvl w:ilvl="1">
      <w:start w:val="1"/>
      <w:numFmt w:val="decimal"/>
      <w:pStyle w:val="H2"/>
      <w:isLgl/>
      <w:lvlText w:val="%1.%2"/>
      <w:lvlJc w:val="left"/>
      <w:pPr>
        <w:tabs>
          <w:tab w:val="num" w:pos="720"/>
        </w:tabs>
        <w:ind w:left="720" w:hanging="720"/>
      </w:pPr>
      <w:rPr>
        <w:rFonts w:ascii="Cambria" w:hAnsi="Cambria" w:hint="default"/>
        <w:b w:val="0"/>
        <w:i w:val="0"/>
        <w:sz w:val="26"/>
        <w:szCs w:val="26"/>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Cambria" w:hAnsi="Cambria" w:hint="default"/>
        <w:b w:val="0"/>
        <w:i w:val="0"/>
        <w:sz w:val="16"/>
      </w:rPr>
    </w:lvl>
    <w:lvl w:ilvl="4">
      <w:start w:val="1"/>
      <w:numFmt w:val="lowerLetter"/>
      <w:pStyle w:val="P2"/>
      <w:lvlText w:val="(%5)"/>
      <w:lvlJc w:val="left"/>
      <w:pPr>
        <w:tabs>
          <w:tab w:val="num" w:pos="720"/>
        </w:tabs>
        <w:ind w:left="0" w:firstLine="0"/>
      </w:pPr>
      <w:rPr>
        <w:rFonts w:ascii="Cambria" w:hAnsi="Cambria" w:hint="default"/>
        <w:b w:val="0"/>
        <w:i w:val="0"/>
        <w:sz w:val="16"/>
      </w:rPr>
    </w:lvl>
    <w:lvl w:ilvl="5">
      <w:start w:val="1"/>
      <w:numFmt w:val="lowerLetter"/>
      <w:pStyle w:val="P3"/>
      <w:lvlText w:val="(%6)"/>
      <w:lvlJc w:val="left"/>
      <w:pPr>
        <w:tabs>
          <w:tab w:val="num" w:pos="1418"/>
        </w:tabs>
        <w:ind w:left="720" w:hanging="720"/>
      </w:pPr>
      <w:rPr>
        <w:rFonts w:asciiTheme="majorHAnsi" w:eastAsiaTheme="minorEastAsia" w:hAnsiTheme="majorHAnsi" w:cstheme="minorBidi"/>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321A4740"/>
    <w:multiLevelType w:val="hybridMultilevel"/>
    <w:tmpl w:val="41EEBD5E"/>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5CF552F"/>
    <w:multiLevelType w:val="hybridMultilevel"/>
    <w:tmpl w:val="80C6B6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7CE77D0"/>
    <w:multiLevelType w:val="hybridMultilevel"/>
    <w:tmpl w:val="4EC41A4C"/>
    <w:lvl w:ilvl="0" w:tplc="BAF4B59A">
      <w:start w:val="1"/>
      <w:numFmt w:val="lowerLetter"/>
      <w:lvlText w:val="%1)"/>
      <w:lvlJc w:val="left"/>
      <w:pPr>
        <w:ind w:left="720" w:hanging="360"/>
      </w:pPr>
      <w:rPr>
        <w:rFonts w:asciiTheme="majorHAnsi" w:eastAsiaTheme="minorEastAsia" w:hAnsiTheme="majorHAnsi" w:cstheme="minorBidi"/>
        <w:b w:val="0"/>
      </w:rPr>
    </w:lvl>
    <w:lvl w:ilvl="1" w:tplc="04090017">
      <w:start w:val="1"/>
      <w:numFmt w:val="lowerLetter"/>
      <w:lvlText w:val="%2)"/>
      <w:lvlJc w:val="left"/>
      <w:pPr>
        <w:ind w:left="1440" w:hanging="360"/>
      </w:pPr>
      <w:rPr>
        <w:rFonts w:hint="default"/>
      </w:rPr>
    </w:lvl>
    <w:lvl w:ilvl="2" w:tplc="04090005">
      <w:start w:val="1"/>
      <w:numFmt w:val="bullet"/>
      <w:lvlText w:val=""/>
      <w:lvlJc w:val="left"/>
      <w:pPr>
        <w:ind w:left="2160" w:hanging="360"/>
      </w:pPr>
      <w:rPr>
        <w:rFonts w:ascii="Wingdings" w:hAnsi="Wingdings" w:hint="default"/>
      </w:rPr>
    </w:lvl>
    <w:lvl w:ilvl="3" w:tplc="37A2C64A">
      <w:start w:val="7"/>
      <w:numFmt w:val="decimal"/>
      <w:lvlText w:val="%4."/>
      <w:lvlJc w:val="left"/>
      <w:pPr>
        <w:ind w:left="2880" w:hanging="360"/>
      </w:pPr>
      <w:rPr>
        <w:rFonts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C687602"/>
    <w:multiLevelType w:val="hybridMultilevel"/>
    <w:tmpl w:val="1D64F5DC"/>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E02FF4"/>
    <w:multiLevelType w:val="hybridMultilevel"/>
    <w:tmpl w:val="DCB0C6CA"/>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B1F5C09"/>
    <w:multiLevelType w:val="hybridMultilevel"/>
    <w:tmpl w:val="149E3FF2"/>
    <w:lvl w:ilvl="0" w:tplc="F920F73A">
      <w:start w:val="1"/>
      <w:numFmt w:val="bullet"/>
      <w:lvlText w:val=""/>
      <w:lvlJc w:val="left"/>
      <w:pPr>
        <w:ind w:left="360" w:hanging="360"/>
      </w:pPr>
      <w:rPr>
        <w:rFonts w:ascii="Symbol" w:eastAsiaTheme="minorEastAsia"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794B0D54"/>
    <w:multiLevelType w:val="hybridMultilevel"/>
    <w:tmpl w:val="13166F26"/>
    <w:lvl w:ilvl="0" w:tplc="F920F73A">
      <w:start w:val="1"/>
      <w:numFmt w:val="bullet"/>
      <w:lvlText w:val=""/>
      <w:lvlJc w:val="left"/>
      <w:pPr>
        <w:ind w:left="720" w:hanging="360"/>
      </w:pPr>
      <w:rPr>
        <w:rFonts w:ascii="Symbol" w:eastAsiaTheme="minorEastAsia"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10"/>
  </w:num>
  <w:num w:numId="4">
    <w:abstractNumId w:val="12"/>
  </w:num>
  <w:num w:numId="5">
    <w:abstractNumId w:val="11"/>
  </w:num>
  <w:num w:numId="6">
    <w:abstractNumId w:val="9"/>
  </w:num>
  <w:num w:numId="7">
    <w:abstractNumId w:val="1"/>
  </w:num>
  <w:num w:numId="8">
    <w:abstractNumId w:val="6"/>
  </w:num>
  <w:num w:numId="9">
    <w:abstractNumId w:val="8"/>
  </w:num>
  <w:num w:numId="10">
    <w:abstractNumId w:val="0"/>
  </w:num>
  <w:num w:numId="11">
    <w:abstractNumId w:val="4"/>
  </w:num>
  <w:num w:numId="12">
    <w:abstractNumId w:val="3"/>
  </w:num>
  <w:num w:numId="13">
    <w:abstractNumId w:val="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31641"/>
    <w:rsid w:val="0000002D"/>
    <w:rsid w:val="00001378"/>
    <w:rsid w:val="00002580"/>
    <w:rsid w:val="00007C82"/>
    <w:rsid w:val="00010AF8"/>
    <w:rsid w:val="00017305"/>
    <w:rsid w:val="00047792"/>
    <w:rsid w:val="0005487A"/>
    <w:rsid w:val="00055285"/>
    <w:rsid w:val="00073DC9"/>
    <w:rsid w:val="00076056"/>
    <w:rsid w:val="000762D8"/>
    <w:rsid w:val="0008173A"/>
    <w:rsid w:val="00082C5F"/>
    <w:rsid w:val="000876DA"/>
    <w:rsid w:val="0008770E"/>
    <w:rsid w:val="00092889"/>
    <w:rsid w:val="000A0A59"/>
    <w:rsid w:val="000B2656"/>
    <w:rsid w:val="000B6898"/>
    <w:rsid w:val="000C2B1D"/>
    <w:rsid w:val="000D2877"/>
    <w:rsid w:val="000E0F8B"/>
    <w:rsid w:val="000E2D90"/>
    <w:rsid w:val="00105730"/>
    <w:rsid w:val="0013735D"/>
    <w:rsid w:val="0013782C"/>
    <w:rsid w:val="00146A1A"/>
    <w:rsid w:val="00147A09"/>
    <w:rsid w:val="00151E27"/>
    <w:rsid w:val="001548B3"/>
    <w:rsid w:val="001625A6"/>
    <w:rsid w:val="001703E8"/>
    <w:rsid w:val="00180220"/>
    <w:rsid w:val="0018747C"/>
    <w:rsid w:val="001907DA"/>
    <w:rsid w:val="00190A01"/>
    <w:rsid w:val="001A10F3"/>
    <w:rsid w:val="001A1213"/>
    <w:rsid w:val="001B0E7B"/>
    <w:rsid w:val="001E3771"/>
    <w:rsid w:val="001E3DA8"/>
    <w:rsid w:val="00203C9A"/>
    <w:rsid w:val="0020654B"/>
    <w:rsid w:val="002200BC"/>
    <w:rsid w:val="00221EE4"/>
    <w:rsid w:val="00222606"/>
    <w:rsid w:val="002348BC"/>
    <w:rsid w:val="00241300"/>
    <w:rsid w:val="00246904"/>
    <w:rsid w:val="0025386F"/>
    <w:rsid w:val="002562F9"/>
    <w:rsid w:val="00256DA8"/>
    <w:rsid w:val="00276962"/>
    <w:rsid w:val="00284F81"/>
    <w:rsid w:val="0029494F"/>
    <w:rsid w:val="002A3847"/>
    <w:rsid w:val="002B3F74"/>
    <w:rsid w:val="002D5484"/>
    <w:rsid w:val="002D733C"/>
    <w:rsid w:val="00302FC0"/>
    <w:rsid w:val="003131F7"/>
    <w:rsid w:val="00320475"/>
    <w:rsid w:val="00320BC4"/>
    <w:rsid w:val="00342F7A"/>
    <w:rsid w:val="003449C4"/>
    <w:rsid w:val="00347E58"/>
    <w:rsid w:val="00356C96"/>
    <w:rsid w:val="003571BF"/>
    <w:rsid w:val="003614F3"/>
    <w:rsid w:val="00366DA3"/>
    <w:rsid w:val="00373A6E"/>
    <w:rsid w:val="00377B66"/>
    <w:rsid w:val="003B2E4A"/>
    <w:rsid w:val="003B3A5F"/>
    <w:rsid w:val="003C0AAC"/>
    <w:rsid w:val="003C6C95"/>
    <w:rsid w:val="003D2DC1"/>
    <w:rsid w:val="003E3072"/>
    <w:rsid w:val="003E40E3"/>
    <w:rsid w:val="003E7503"/>
    <w:rsid w:val="00406A65"/>
    <w:rsid w:val="004116B7"/>
    <w:rsid w:val="00412A99"/>
    <w:rsid w:val="004251B8"/>
    <w:rsid w:val="0043115C"/>
    <w:rsid w:val="004353B2"/>
    <w:rsid w:val="004438A6"/>
    <w:rsid w:val="00460DDF"/>
    <w:rsid w:val="00463242"/>
    <w:rsid w:val="0046672F"/>
    <w:rsid w:val="00466C56"/>
    <w:rsid w:val="004700CD"/>
    <w:rsid w:val="00471DA5"/>
    <w:rsid w:val="00473768"/>
    <w:rsid w:val="004752A2"/>
    <w:rsid w:val="004862FD"/>
    <w:rsid w:val="0049091D"/>
    <w:rsid w:val="00493F05"/>
    <w:rsid w:val="00496930"/>
    <w:rsid w:val="00497B3D"/>
    <w:rsid w:val="004A4823"/>
    <w:rsid w:val="004B6C89"/>
    <w:rsid w:val="004D0A33"/>
    <w:rsid w:val="004D1B95"/>
    <w:rsid w:val="004E4C6D"/>
    <w:rsid w:val="004F062E"/>
    <w:rsid w:val="004F1B60"/>
    <w:rsid w:val="00500E91"/>
    <w:rsid w:val="005038A7"/>
    <w:rsid w:val="00523288"/>
    <w:rsid w:val="005247EB"/>
    <w:rsid w:val="00532F2A"/>
    <w:rsid w:val="0053589B"/>
    <w:rsid w:val="005446C5"/>
    <w:rsid w:val="00545E64"/>
    <w:rsid w:val="00554581"/>
    <w:rsid w:val="00563E2E"/>
    <w:rsid w:val="00570D7D"/>
    <w:rsid w:val="00571C2B"/>
    <w:rsid w:val="00577BCC"/>
    <w:rsid w:val="00581D24"/>
    <w:rsid w:val="00582A36"/>
    <w:rsid w:val="0058693D"/>
    <w:rsid w:val="00592AFA"/>
    <w:rsid w:val="00592CD3"/>
    <w:rsid w:val="0059327D"/>
    <w:rsid w:val="005B0D8F"/>
    <w:rsid w:val="005B6F5E"/>
    <w:rsid w:val="005E0E66"/>
    <w:rsid w:val="005F1F54"/>
    <w:rsid w:val="005F2C05"/>
    <w:rsid w:val="005F3ACC"/>
    <w:rsid w:val="005F3BCB"/>
    <w:rsid w:val="005F4B44"/>
    <w:rsid w:val="00602907"/>
    <w:rsid w:val="00607DA9"/>
    <w:rsid w:val="00616981"/>
    <w:rsid w:val="00621A9D"/>
    <w:rsid w:val="00625BFD"/>
    <w:rsid w:val="006262CE"/>
    <w:rsid w:val="00635B73"/>
    <w:rsid w:val="00641F06"/>
    <w:rsid w:val="006446D3"/>
    <w:rsid w:val="00675D43"/>
    <w:rsid w:val="00676690"/>
    <w:rsid w:val="00685EA4"/>
    <w:rsid w:val="00694936"/>
    <w:rsid w:val="00695571"/>
    <w:rsid w:val="006A3165"/>
    <w:rsid w:val="006A7A59"/>
    <w:rsid w:val="006C2F73"/>
    <w:rsid w:val="006C4CD3"/>
    <w:rsid w:val="006D14DB"/>
    <w:rsid w:val="006D2877"/>
    <w:rsid w:val="006D3C9A"/>
    <w:rsid w:val="006E05B9"/>
    <w:rsid w:val="006E41D9"/>
    <w:rsid w:val="006F602A"/>
    <w:rsid w:val="006F6380"/>
    <w:rsid w:val="007040D4"/>
    <w:rsid w:val="00710052"/>
    <w:rsid w:val="00710654"/>
    <w:rsid w:val="007113CA"/>
    <w:rsid w:val="00712F9B"/>
    <w:rsid w:val="007152F0"/>
    <w:rsid w:val="00720685"/>
    <w:rsid w:val="007260CE"/>
    <w:rsid w:val="00727128"/>
    <w:rsid w:val="00733B8F"/>
    <w:rsid w:val="0075333A"/>
    <w:rsid w:val="0076060E"/>
    <w:rsid w:val="00761060"/>
    <w:rsid w:val="007635CB"/>
    <w:rsid w:val="00767239"/>
    <w:rsid w:val="00773662"/>
    <w:rsid w:val="00782044"/>
    <w:rsid w:val="00782087"/>
    <w:rsid w:val="00785BFD"/>
    <w:rsid w:val="00793106"/>
    <w:rsid w:val="007B3F25"/>
    <w:rsid w:val="007B4BE1"/>
    <w:rsid w:val="007B6890"/>
    <w:rsid w:val="007C585D"/>
    <w:rsid w:val="007C60EF"/>
    <w:rsid w:val="007D57A5"/>
    <w:rsid w:val="007E4929"/>
    <w:rsid w:val="007E6EA3"/>
    <w:rsid w:val="007E6F1F"/>
    <w:rsid w:val="007F0C0E"/>
    <w:rsid w:val="007F2238"/>
    <w:rsid w:val="0080116B"/>
    <w:rsid w:val="008011B6"/>
    <w:rsid w:val="008124DC"/>
    <w:rsid w:val="008141E2"/>
    <w:rsid w:val="00821ED8"/>
    <w:rsid w:val="008436C4"/>
    <w:rsid w:val="0084721C"/>
    <w:rsid w:val="008512C6"/>
    <w:rsid w:val="00851FB4"/>
    <w:rsid w:val="008576CB"/>
    <w:rsid w:val="00867524"/>
    <w:rsid w:val="008736FA"/>
    <w:rsid w:val="008A1577"/>
    <w:rsid w:val="008A1E1E"/>
    <w:rsid w:val="008B3366"/>
    <w:rsid w:val="008B3BBC"/>
    <w:rsid w:val="008C0A50"/>
    <w:rsid w:val="008C10D1"/>
    <w:rsid w:val="008D2605"/>
    <w:rsid w:val="008D4206"/>
    <w:rsid w:val="008D628F"/>
    <w:rsid w:val="008D6341"/>
    <w:rsid w:val="008D6861"/>
    <w:rsid w:val="008F0CC6"/>
    <w:rsid w:val="009001A2"/>
    <w:rsid w:val="00907A71"/>
    <w:rsid w:val="009158D3"/>
    <w:rsid w:val="00925AC8"/>
    <w:rsid w:val="009263EF"/>
    <w:rsid w:val="009276F2"/>
    <w:rsid w:val="00940101"/>
    <w:rsid w:val="00944BBA"/>
    <w:rsid w:val="00945317"/>
    <w:rsid w:val="00947900"/>
    <w:rsid w:val="00963F83"/>
    <w:rsid w:val="00971248"/>
    <w:rsid w:val="00971885"/>
    <w:rsid w:val="00984379"/>
    <w:rsid w:val="00990A2B"/>
    <w:rsid w:val="009963E4"/>
    <w:rsid w:val="009A5C3E"/>
    <w:rsid w:val="009B0FF5"/>
    <w:rsid w:val="009C2FB5"/>
    <w:rsid w:val="009D2886"/>
    <w:rsid w:val="009F5933"/>
    <w:rsid w:val="00A034E3"/>
    <w:rsid w:val="00A06F44"/>
    <w:rsid w:val="00A07628"/>
    <w:rsid w:val="00A132E9"/>
    <w:rsid w:val="00A522DB"/>
    <w:rsid w:val="00A5442F"/>
    <w:rsid w:val="00A55A87"/>
    <w:rsid w:val="00A569EE"/>
    <w:rsid w:val="00A57746"/>
    <w:rsid w:val="00A70D8D"/>
    <w:rsid w:val="00A711EF"/>
    <w:rsid w:val="00A81AF5"/>
    <w:rsid w:val="00A93B20"/>
    <w:rsid w:val="00AA0384"/>
    <w:rsid w:val="00AB5938"/>
    <w:rsid w:val="00AC1762"/>
    <w:rsid w:val="00AD3FAA"/>
    <w:rsid w:val="00AD71D6"/>
    <w:rsid w:val="00AE1909"/>
    <w:rsid w:val="00B0152D"/>
    <w:rsid w:val="00B11137"/>
    <w:rsid w:val="00B12273"/>
    <w:rsid w:val="00B1230D"/>
    <w:rsid w:val="00B156BC"/>
    <w:rsid w:val="00B15E39"/>
    <w:rsid w:val="00B25726"/>
    <w:rsid w:val="00B40263"/>
    <w:rsid w:val="00B53333"/>
    <w:rsid w:val="00B56172"/>
    <w:rsid w:val="00B65AE3"/>
    <w:rsid w:val="00B943D4"/>
    <w:rsid w:val="00BA0D5B"/>
    <w:rsid w:val="00BA0E4C"/>
    <w:rsid w:val="00BA270F"/>
    <w:rsid w:val="00BA3B57"/>
    <w:rsid w:val="00BB07DD"/>
    <w:rsid w:val="00BB5348"/>
    <w:rsid w:val="00BC0F98"/>
    <w:rsid w:val="00BD44AC"/>
    <w:rsid w:val="00BD48B3"/>
    <w:rsid w:val="00BE1FB0"/>
    <w:rsid w:val="00BE4D3C"/>
    <w:rsid w:val="00C10812"/>
    <w:rsid w:val="00C12AEA"/>
    <w:rsid w:val="00C277BC"/>
    <w:rsid w:val="00C43DCC"/>
    <w:rsid w:val="00C45ABB"/>
    <w:rsid w:val="00C54098"/>
    <w:rsid w:val="00C63323"/>
    <w:rsid w:val="00C63A82"/>
    <w:rsid w:val="00C66466"/>
    <w:rsid w:val="00C71E75"/>
    <w:rsid w:val="00C72F4F"/>
    <w:rsid w:val="00C7453B"/>
    <w:rsid w:val="00C81FCF"/>
    <w:rsid w:val="00C85F36"/>
    <w:rsid w:val="00C867D9"/>
    <w:rsid w:val="00C97A5A"/>
    <w:rsid w:val="00CB5C14"/>
    <w:rsid w:val="00CB5D34"/>
    <w:rsid w:val="00CB7B74"/>
    <w:rsid w:val="00CC29E0"/>
    <w:rsid w:val="00CC4BA7"/>
    <w:rsid w:val="00CE5025"/>
    <w:rsid w:val="00CE5611"/>
    <w:rsid w:val="00CE6805"/>
    <w:rsid w:val="00CF1DFE"/>
    <w:rsid w:val="00D03314"/>
    <w:rsid w:val="00D1096D"/>
    <w:rsid w:val="00D148A9"/>
    <w:rsid w:val="00D24535"/>
    <w:rsid w:val="00D25026"/>
    <w:rsid w:val="00D30BF4"/>
    <w:rsid w:val="00D31507"/>
    <w:rsid w:val="00D335E7"/>
    <w:rsid w:val="00D53358"/>
    <w:rsid w:val="00D5435F"/>
    <w:rsid w:val="00D56061"/>
    <w:rsid w:val="00D56796"/>
    <w:rsid w:val="00D74637"/>
    <w:rsid w:val="00D7673B"/>
    <w:rsid w:val="00D82E27"/>
    <w:rsid w:val="00D9252B"/>
    <w:rsid w:val="00D92731"/>
    <w:rsid w:val="00D979E2"/>
    <w:rsid w:val="00DA3B2B"/>
    <w:rsid w:val="00DA4097"/>
    <w:rsid w:val="00DA717A"/>
    <w:rsid w:val="00DB1D21"/>
    <w:rsid w:val="00DC1712"/>
    <w:rsid w:val="00DC40D4"/>
    <w:rsid w:val="00DE477D"/>
    <w:rsid w:val="00DE7A9D"/>
    <w:rsid w:val="00DE7BFC"/>
    <w:rsid w:val="00E01340"/>
    <w:rsid w:val="00E12323"/>
    <w:rsid w:val="00E131EB"/>
    <w:rsid w:val="00E23076"/>
    <w:rsid w:val="00E25FDC"/>
    <w:rsid w:val="00E27C1F"/>
    <w:rsid w:val="00E37756"/>
    <w:rsid w:val="00E42688"/>
    <w:rsid w:val="00E54C2A"/>
    <w:rsid w:val="00E60236"/>
    <w:rsid w:val="00E70B86"/>
    <w:rsid w:val="00E73230"/>
    <w:rsid w:val="00E73B5C"/>
    <w:rsid w:val="00E838A8"/>
    <w:rsid w:val="00EA0159"/>
    <w:rsid w:val="00EA1604"/>
    <w:rsid w:val="00EA6F31"/>
    <w:rsid w:val="00EB1475"/>
    <w:rsid w:val="00EB3427"/>
    <w:rsid w:val="00EB5F2B"/>
    <w:rsid w:val="00EC09FF"/>
    <w:rsid w:val="00EC6281"/>
    <w:rsid w:val="00ED1F68"/>
    <w:rsid w:val="00ED5A8F"/>
    <w:rsid w:val="00EE4E64"/>
    <w:rsid w:val="00EF3EB2"/>
    <w:rsid w:val="00EF60C0"/>
    <w:rsid w:val="00EF7097"/>
    <w:rsid w:val="00F0269A"/>
    <w:rsid w:val="00F2665E"/>
    <w:rsid w:val="00F26AED"/>
    <w:rsid w:val="00F31641"/>
    <w:rsid w:val="00F3699A"/>
    <w:rsid w:val="00F37BB6"/>
    <w:rsid w:val="00F4177A"/>
    <w:rsid w:val="00F506EC"/>
    <w:rsid w:val="00F53143"/>
    <w:rsid w:val="00F549CD"/>
    <w:rsid w:val="00F55CC3"/>
    <w:rsid w:val="00F67228"/>
    <w:rsid w:val="00F774BD"/>
    <w:rsid w:val="00F92B02"/>
    <w:rsid w:val="00F939F9"/>
    <w:rsid w:val="00FC1F5F"/>
    <w:rsid w:val="00FC56AD"/>
    <w:rsid w:val="00FC6360"/>
    <w:rsid w:val="00FD3947"/>
    <w:rsid w:val="00FE3881"/>
    <w:rsid w:val="00FE5EA6"/>
    <w:rsid w:val="00FE6963"/>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D9B7131"/>
  <w15:docId w15:val="{EE0CC885-950D-42B1-BEF7-34F9B441A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1">
    <w:name w:val="H1"/>
    <w:basedOn w:val="ListParagraph"/>
    <w:link w:val="H1Zchn"/>
    <w:qFormat/>
    <w:rsid w:val="00F31641"/>
    <w:pPr>
      <w:numPr>
        <w:numId w:val="1"/>
      </w:numPr>
      <w:spacing w:before="360" w:after="240" w:line="240" w:lineRule="auto"/>
      <w:contextualSpacing w:val="0"/>
    </w:pPr>
    <w:rPr>
      <w:rFonts w:asciiTheme="majorHAnsi" w:eastAsiaTheme="minorEastAsia" w:hAnsiTheme="majorHAnsi"/>
      <w:b/>
      <w:sz w:val="28"/>
      <w:szCs w:val="28"/>
      <w:lang w:val="en-GB"/>
    </w:rPr>
  </w:style>
  <w:style w:type="paragraph" w:customStyle="1" w:styleId="H2">
    <w:name w:val="H2"/>
    <w:basedOn w:val="H1"/>
    <w:qFormat/>
    <w:rsid w:val="00F31641"/>
    <w:pPr>
      <w:numPr>
        <w:ilvl w:val="1"/>
      </w:numPr>
    </w:pPr>
    <w:rPr>
      <w:b w:val="0"/>
    </w:rPr>
  </w:style>
  <w:style w:type="character" w:customStyle="1" w:styleId="H1Zchn">
    <w:name w:val="H1 Zchn"/>
    <w:basedOn w:val="DefaultParagraphFont"/>
    <w:link w:val="H1"/>
    <w:rsid w:val="00F31641"/>
    <w:rPr>
      <w:rFonts w:asciiTheme="majorHAnsi" w:eastAsiaTheme="minorEastAsia" w:hAnsiTheme="majorHAnsi"/>
      <w:b/>
      <w:sz w:val="28"/>
      <w:szCs w:val="28"/>
      <w:lang w:val="en-GB"/>
    </w:rPr>
  </w:style>
  <w:style w:type="paragraph" w:customStyle="1" w:styleId="H3">
    <w:name w:val="H3"/>
    <w:basedOn w:val="H2"/>
    <w:qFormat/>
    <w:rsid w:val="00F31641"/>
    <w:pPr>
      <w:numPr>
        <w:ilvl w:val="2"/>
      </w:numPr>
      <w:spacing w:before="240"/>
    </w:pPr>
    <w:rPr>
      <w:b/>
      <w:sz w:val="22"/>
      <w:szCs w:val="22"/>
    </w:rPr>
  </w:style>
  <w:style w:type="paragraph" w:customStyle="1" w:styleId="P1">
    <w:name w:val="P1"/>
    <w:basedOn w:val="H3"/>
    <w:link w:val="P1Zchn"/>
    <w:qFormat/>
    <w:rsid w:val="00F31641"/>
    <w:pPr>
      <w:numPr>
        <w:ilvl w:val="3"/>
      </w:numPr>
      <w:spacing w:before="120" w:after="120"/>
    </w:pPr>
    <w:rPr>
      <w:b w:val="0"/>
    </w:rPr>
  </w:style>
  <w:style w:type="paragraph" w:customStyle="1" w:styleId="P2">
    <w:name w:val="P2"/>
    <w:basedOn w:val="P1"/>
    <w:link w:val="P2Zchn"/>
    <w:qFormat/>
    <w:rsid w:val="00F31641"/>
    <w:pPr>
      <w:numPr>
        <w:ilvl w:val="4"/>
      </w:numPr>
    </w:pPr>
  </w:style>
  <w:style w:type="character" w:customStyle="1" w:styleId="P1Zchn">
    <w:name w:val="P1 Zchn"/>
    <w:basedOn w:val="DefaultParagraphFont"/>
    <w:link w:val="P1"/>
    <w:rsid w:val="00F31641"/>
    <w:rPr>
      <w:rFonts w:asciiTheme="majorHAnsi" w:eastAsiaTheme="minorEastAsia" w:hAnsiTheme="majorHAnsi"/>
      <w:lang w:val="en-GB"/>
    </w:rPr>
  </w:style>
  <w:style w:type="paragraph" w:customStyle="1" w:styleId="P3">
    <w:name w:val="P3"/>
    <w:basedOn w:val="P2"/>
    <w:qFormat/>
    <w:rsid w:val="00F31641"/>
    <w:pPr>
      <w:numPr>
        <w:ilvl w:val="5"/>
      </w:numPr>
      <w:tabs>
        <w:tab w:val="clear" w:pos="1418"/>
        <w:tab w:val="num" w:pos="360"/>
      </w:tabs>
    </w:pPr>
  </w:style>
  <w:style w:type="character" w:customStyle="1" w:styleId="P2Zchn">
    <w:name w:val="P2 Zchn"/>
    <w:basedOn w:val="P1Zchn"/>
    <w:link w:val="P2"/>
    <w:rsid w:val="00F31641"/>
    <w:rPr>
      <w:rFonts w:asciiTheme="majorHAnsi" w:eastAsiaTheme="minorEastAsia" w:hAnsiTheme="majorHAnsi"/>
      <w:lang w:val="en-GB"/>
    </w:rPr>
  </w:style>
  <w:style w:type="paragraph" w:styleId="ListParagraph">
    <w:name w:val="List Paragraph"/>
    <w:basedOn w:val="Normal"/>
    <w:link w:val="ListParagraphChar"/>
    <w:uiPriority w:val="34"/>
    <w:qFormat/>
    <w:rsid w:val="00F31641"/>
    <w:pPr>
      <w:ind w:left="720"/>
      <w:contextualSpacing/>
    </w:pPr>
  </w:style>
  <w:style w:type="table" w:styleId="TableGrid">
    <w:name w:val="Table Grid"/>
    <w:basedOn w:val="TableNormal"/>
    <w:uiPriority w:val="39"/>
    <w:rsid w:val="008472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9B0FF5"/>
    <w:pPr>
      <w:spacing w:after="0" w:line="240" w:lineRule="auto"/>
    </w:pPr>
  </w:style>
  <w:style w:type="table" w:customStyle="1" w:styleId="GridTable1Light-Accent11">
    <w:name w:val="Grid Table 1 Light - Accent 11"/>
    <w:basedOn w:val="TableNormal"/>
    <w:uiPriority w:val="46"/>
    <w:rsid w:val="007C585D"/>
    <w:pPr>
      <w:spacing w:after="0" w:line="240" w:lineRule="auto"/>
    </w:pPr>
    <w:rPr>
      <w:rFonts w:eastAsiaTheme="minorEastAsia"/>
      <w:lang w:eastAsia="ko-KR"/>
    </w:r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paragraph" w:styleId="FootnoteText">
    <w:name w:val="footnote text"/>
    <w:aliases w:val="fn,Geneva 9,Font: Geneva 9,Boston 10,f,Char,5_G"/>
    <w:basedOn w:val="Normal"/>
    <w:link w:val="FootnoteTextChar"/>
    <w:uiPriority w:val="99"/>
    <w:unhideWhenUsed/>
    <w:qFormat/>
    <w:rsid w:val="00406A65"/>
    <w:pPr>
      <w:spacing w:after="0" w:line="240" w:lineRule="auto"/>
    </w:pPr>
    <w:rPr>
      <w:sz w:val="20"/>
      <w:szCs w:val="20"/>
    </w:rPr>
  </w:style>
  <w:style w:type="character" w:customStyle="1" w:styleId="FootnoteTextChar">
    <w:name w:val="Footnote Text Char"/>
    <w:aliases w:val="fn Char,Geneva 9 Char,Font: Geneva 9 Char,Boston 10 Char,f Char,Char Char,5_G Char"/>
    <w:basedOn w:val="DefaultParagraphFont"/>
    <w:link w:val="FootnoteText"/>
    <w:uiPriority w:val="99"/>
    <w:rsid w:val="00406A65"/>
    <w:rPr>
      <w:sz w:val="20"/>
      <w:szCs w:val="20"/>
    </w:rPr>
  </w:style>
  <w:style w:type="character" w:styleId="FootnoteReference">
    <w:name w:val="footnote reference"/>
    <w:aliases w:val="4_G"/>
    <w:basedOn w:val="DefaultParagraphFont"/>
    <w:uiPriority w:val="99"/>
    <w:unhideWhenUsed/>
    <w:rsid w:val="00406A65"/>
    <w:rPr>
      <w:vertAlign w:val="superscript"/>
    </w:rPr>
  </w:style>
  <w:style w:type="character" w:customStyle="1" w:styleId="ListParagraphChar">
    <w:name w:val="List Paragraph Char"/>
    <w:basedOn w:val="DefaultParagraphFont"/>
    <w:link w:val="ListParagraph"/>
    <w:uiPriority w:val="34"/>
    <w:rsid w:val="00302FC0"/>
  </w:style>
  <w:style w:type="paragraph" w:styleId="Header">
    <w:name w:val="header"/>
    <w:basedOn w:val="Normal"/>
    <w:link w:val="HeaderChar"/>
    <w:uiPriority w:val="99"/>
    <w:unhideWhenUsed/>
    <w:rsid w:val="00302FC0"/>
    <w:pPr>
      <w:tabs>
        <w:tab w:val="center" w:pos="4536"/>
        <w:tab w:val="right" w:pos="9072"/>
      </w:tabs>
      <w:spacing w:before="100" w:after="0" w:line="240" w:lineRule="auto"/>
    </w:pPr>
    <w:rPr>
      <w:rFonts w:ascii="Cambria" w:eastAsiaTheme="minorEastAsia" w:hAnsi="Cambria"/>
      <w:sz w:val="18"/>
      <w:szCs w:val="20"/>
    </w:rPr>
  </w:style>
  <w:style w:type="character" w:customStyle="1" w:styleId="HeaderChar">
    <w:name w:val="Header Char"/>
    <w:basedOn w:val="DefaultParagraphFont"/>
    <w:link w:val="Header"/>
    <w:uiPriority w:val="99"/>
    <w:rsid w:val="00302FC0"/>
    <w:rPr>
      <w:rFonts w:ascii="Cambria" w:eastAsiaTheme="minorEastAsia" w:hAnsi="Cambria"/>
      <w:sz w:val="18"/>
      <w:szCs w:val="20"/>
    </w:rPr>
  </w:style>
  <w:style w:type="paragraph" w:customStyle="1" w:styleId="GCFDocumentNumber">
    <w:name w:val="GCF Document Number"/>
    <w:basedOn w:val="Normal"/>
    <w:link w:val="GCFDocumentNumberChar"/>
    <w:rsid w:val="00302FC0"/>
    <w:pPr>
      <w:tabs>
        <w:tab w:val="left" w:pos="425"/>
        <w:tab w:val="left" w:pos="720"/>
        <w:tab w:val="left" w:pos="1418"/>
        <w:tab w:val="left" w:pos="2126"/>
        <w:tab w:val="left" w:pos="2835"/>
      </w:tabs>
      <w:spacing w:before="100" w:after="0" w:line="213" w:lineRule="atLeast"/>
    </w:pPr>
    <w:rPr>
      <w:rFonts w:ascii="Cambria" w:eastAsia="SimSun" w:hAnsi="Cambria" w:cs="Times New Roman"/>
      <w:sz w:val="16"/>
      <w:szCs w:val="24"/>
    </w:rPr>
  </w:style>
  <w:style w:type="character" w:customStyle="1" w:styleId="GCFDocumentNumberChar">
    <w:name w:val="GCF Document Number Char"/>
    <w:basedOn w:val="DefaultParagraphFont"/>
    <w:link w:val="GCFDocumentNumber"/>
    <w:rsid w:val="00302FC0"/>
    <w:rPr>
      <w:rFonts w:ascii="Cambria" w:eastAsia="SimSun" w:hAnsi="Cambria" w:cs="Times New Roman"/>
      <w:sz w:val="16"/>
      <w:szCs w:val="24"/>
    </w:rPr>
  </w:style>
  <w:style w:type="character" w:styleId="Hyperlink">
    <w:name w:val="Hyperlink"/>
    <w:basedOn w:val="DefaultParagraphFont"/>
    <w:uiPriority w:val="99"/>
    <w:unhideWhenUsed/>
    <w:rsid w:val="00302FC0"/>
    <w:rPr>
      <w:color w:val="0563C1" w:themeColor="hyperlink"/>
      <w:u w:val="single"/>
    </w:rPr>
  </w:style>
  <w:style w:type="table" w:customStyle="1" w:styleId="GridTable1Light1">
    <w:name w:val="Grid Table 1 Light1"/>
    <w:basedOn w:val="TableNormal"/>
    <w:next w:val="GridTable1Light2"/>
    <w:uiPriority w:val="46"/>
    <w:rsid w:val="00302FC0"/>
    <w:pPr>
      <w:spacing w:after="0" w:line="240" w:lineRule="auto"/>
    </w:pPr>
    <w:rPr>
      <w:rFonts w:eastAsiaTheme="minorEastAsia"/>
      <w:lang w:eastAsia="ko-K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2">
    <w:name w:val="Grid Table 1 Light2"/>
    <w:basedOn w:val="TableNormal"/>
    <w:uiPriority w:val="46"/>
    <w:rsid w:val="00302FC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Footer">
    <w:name w:val="footer"/>
    <w:basedOn w:val="Normal"/>
    <w:link w:val="FooterChar"/>
    <w:unhideWhenUsed/>
    <w:rsid w:val="007113CA"/>
    <w:pPr>
      <w:tabs>
        <w:tab w:val="center" w:pos="4320"/>
        <w:tab w:val="right" w:pos="8640"/>
      </w:tabs>
      <w:spacing w:before="60" w:after="60" w:line="276" w:lineRule="auto"/>
      <w:ind w:left="58"/>
    </w:pPr>
    <w:rPr>
      <w:rFonts w:eastAsia="Times New Roman" w:cs="Times New Roman"/>
      <w:sz w:val="20"/>
      <w:szCs w:val="20"/>
    </w:rPr>
  </w:style>
  <w:style w:type="character" w:customStyle="1" w:styleId="FooterChar">
    <w:name w:val="Footer Char"/>
    <w:basedOn w:val="DefaultParagraphFont"/>
    <w:link w:val="Footer"/>
    <w:uiPriority w:val="99"/>
    <w:rsid w:val="007113CA"/>
    <w:rPr>
      <w:rFonts w:eastAsia="Times New Roman" w:cs="Times New Roman"/>
      <w:sz w:val="20"/>
      <w:szCs w:val="20"/>
    </w:rPr>
  </w:style>
  <w:style w:type="paragraph" w:styleId="Title">
    <w:name w:val="Title"/>
    <w:basedOn w:val="Normal"/>
    <w:link w:val="TitleChar"/>
    <w:qFormat/>
    <w:rsid w:val="007113CA"/>
    <w:pPr>
      <w:spacing w:after="240" w:line="276" w:lineRule="auto"/>
      <w:ind w:left="58"/>
      <w:jc w:val="center"/>
    </w:pPr>
    <w:rPr>
      <w:rFonts w:asciiTheme="majorHAnsi" w:eastAsia="Times New Roman" w:hAnsiTheme="majorHAnsi" w:cs="Arial"/>
      <w:b/>
      <w:bCs/>
      <w:sz w:val="36"/>
      <w:szCs w:val="32"/>
    </w:rPr>
  </w:style>
  <w:style w:type="character" w:customStyle="1" w:styleId="TitleChar">
    <w:name w:val="Title Char"/>
    <w:basedOn w:val="DefaultParagraphFont"/>
    <w:link w:val="Title"/>
    <w:rsid w:val="007113CA"/>
    <w:rPr>
      <w:rFonts w:asciiTheme="majorHAnsi" w:eastAsia="Times New Roman" w:hAnsiTheme="majorHAnsi" w:cs="Arial"/>
      <w:b/>
      <w:bCs/>
      <w:sz w:val="36"/>
      <w:szCs w:val="32"/>
    </w:rPr>
  </w:style>
  <w:style w:type="character" w:styleId="PageNumber">
    <w:name w:val="page number"/>
    <w:basedOn w:val="DefaultParagraphFont"/>
    <w:rsid w:val="007113CA"/>
  </w:style>
  <w:style w:type="character" w:styleId="CommentReference">
    <w:name w:val="annotation reference"/>
    <w:basedOn w:val="DefaultParagraphFont"/>
    <w:uiPriority w:val="99"/>
    <w:semiHidden/>
    <w:unhideWhenUsed/>
    <w:rsid w:val="00D74637"/>
    <w:rPr>
      <w:sz w:val="16"/>
      <w:szCs w:val="16"/>
    </w:rPr>
  </w:style>
  <w:style w:type="paragraph" w:styleId="CommentText">
    <w:name w:val="annotation text"/>
    <w:basedOn w:val="Normal"/>
    <w:link w:val="CommentTextChar"/>
    <w:uiPriority w:val="99"/>
    <w:unhideWhenUsed/>
    <w:rsid w:val="00D74637"/>
    <w:pPr>
      <w:spacing w:line="240" w:lineRule="auto"/>
    </w:pPr>
    <w:rPr>
      <w:sz w:val="20"/>
      <w:szCs w:val="20"/>
    </w:rPr>
  </w:style>
  <w:style w:type="character" w:customStyle="1" w:styleId="CommentTextChar">
    <w:name w:val="Comment Text Char"/>
    <w:basedOn w:val="DefaultParagraphFont"/>
    <w:link w:val="CommentText"/>
    <w:uiPriority w:val="99"/>
    <w:rsid w:val="00D74637"/>
    <w:rPr>
      <w:sz w:val="20"/>
      <w:szCs w:val="20"/>
    </w:rPr>
  </w:style>
  <w:style w:type="paragraph" w:styleId="CommentSubject">
    <w:name w:val="annotation subject"/>
    <w:basedOn w:val="CommentText"/>
    <w:next w:val="CommentText"/>
    <w:link w:val="CommentSubjectChar"/>
    <w:uiPriority w:val="99"/>
    <w:semiHidden/>
    <w:unhideWhenUsed/>
    <w:rsid w:val="00D74637"/>
    <w:rPr>
      <w:b/>
      <w:bCs/>
    </w:rPr>
  </w:style>
  <w:style w:type="character" w:customStyle="1" w:styleId="CommentSubjectChar">
    <w:name w:val="Comment Subject Char"/>
    <w:basedOn w:val="CommentTextChar"/>
    <w:link w:val="CommentSubject"/>
    <w:uiPriority w:val="99"/>
    <w:semiHidden/>
    <w:rsid w:val="00D74637"/>
    <w:rPr>
      <w:b/>
      <w:bCs/>
      <w:sz w:val="20"/>
      <w:szCs w:val="20"/>
    </w:rPr>
  </w:style>
  <w:style w:type="paragraph" w:styleId="BalloonText">
    <w:name w:val="Balloon Text"/>
    <w:basedOn w:val="Normal"/>
    <w:link w:val="BalloonTextChar"/>
    <w:uiPriority w:val="99"/>
    <w:semiHidden/>
    <w:unhideWhenUsed/>
    <w:rsid w:val="00D7463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74637"/>
    <w:rPr>
      <w:rFonts w:ascii="Tahoma" w:hAnsi="Tahoma" w:cs="Tahoma"/>
      <w:sz w:val="16"/>
      <w:szCs w:val="16"/>
    </w:rPr>
  </w:style>
  <w:style w:type="character" w:styleId="FollowedHyperlink">
    <w:name w:val="FollowedHyperlink"/>
    <w:basedOn w:val="DefaultParagraphFont"/>
    <w:uiPriority w:val="99"/>
    <w:semiHidden/>
    <w:unhideWhenUsed/>
    <w:rsid w:val="00C45ABB"/>
    <w:rPr>
      <w:color w:val="954F72" w:themeColor="followedHyperlink"/>
      <w:u w:val="single"/>
    </w:rPr>
  </w:style>
  <w:style w:type="paragraph" w:styleId="Revision">
    <w:name w:val="Revision"/>
    <w:hidden/>
    <w:uiPriority w:val="99"/>
    <w:semiHidden/>
    <w:rsid w:val="00733B8F"/>
    <w:pPr>
      <w:spacing w:after="0" w:line="240" w:lineRule="auto"/>
    </w:pPr>
  </w:style>
  <w:style w:type="character" w:customStyle="1" w:styleId="apple-converted-space">
    <w:name w:val="apple-converted-space"/>
    <w:basedOn w:val="DefaultParagraphFont"/>
    <w:rsid w:val="00D543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2147339">
      <w:bodyDiv w:val="1"/>
      <w:marLeft w:val="0"/>
      <w:marRight w:val="0"/>
      <w:marTop w:val="0"/>
      <w:marBottom w:val="0"/>
      <w:divBdr>
        <w:top w:val="none" w:sz="0" w:space="0" w:color="auto"/>
        <w:left w:val="none" w:sz="0" w:space="0" w:color="auto"/>
        <w:bottom w:val="none" w:sz="0" w:space="0" w:color="auto"/>
        <w:right w:val="none" w:sz="0" w:space="0" w:color="auto"/>
      </w:divBdr>
    </w:div>
    <w:div w:id="16934551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reenclimate.fund/documents/20182/24946/GCF_B.08_45_-_Decisions_of_the_Board_-_Eighth_Meeting_of_the_Board__14-17_October_2014.pdf/1dd5389c-5955-4243-90c9-7c63e810c86d" TargetMode="External"/><Relationship Id="rId13" Type="http://schemas.openxmlformats.org/officeDocument/2006/relationships/header" Target="head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fundingproposal@gcfund.org" TargetMode="External"/><Relationship Id="rId5" Type="http://schemas.openxmlformats.org/officeDocument/2006/relationships/webSettings" Target="webSettings.xml"/><Relationship Id="rId15" Type="http://schemas.openxmlformats.org/officeDocument/2006/relationships/hyperlink" Target="http://www.bndes.gov.br/SiteBNDES/bndes/bndes_en/" TargetMode="External"/><Relationship Id="rId10" Type="http://schemas.openxmlformats.org/officeDocument/2006/relationships/hyperlink" Target="http://www.greenclimate.fund/documents/20182/490910/GCF_B.15_Inf.07_-_Progress_report_on_support_for_REDD_.pdf/ea88e238-be8e-44b5-9097-719b336e8360" TargetMode="External"/><Relationship Id="rId4" Type="http://schemas.openxmlformats.org/officeDocument/2006/relationships/settings" Target="settings.xml"/><Relationship Id="rId9" Type="http://schemas.openxmlformats.org/officeDocument/2006/relationships/hyperlink" Target="https://www.greenclimate.fund/documents/20182/409835/GCF_B.14_03_-_Support_for_REDD-plus.pdf/665055cb-78bd-45f3-a666-f3d06fb04a15" TargetMode="External"/><Relationship Id="rId14" Type="http://schemas.openxmlformats.org/officeDocument/2006/relationships/hyperlink" Target="http://www.amazonfund.gov.br/FundoAmazonia/fam/site_en"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wmf"/></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D67F98-A44D-46DC-9984-9794FE3B58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2910</Words>
  <Characters>16588</Characters>
  <Application>Microsoft Office Word</Application>
  <DocSecurity>0</DocSecurity>
  <Lines>138</Lines>
  <Paragraphs>38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NRCan / RNCan</Company>
  <LinksUpToDate>false</LinksUpToDate>
  <CharactersWithSpaces>19460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Juan Chang</dc:creator>
  <cp:lastModifiedBy>Juan Chang</cp:lastModifiedBy>
  <cp:revision>4</cp:revision>
  <cp:lastPrinted>2017-02-09T16:03:00Z</cp:lastPrinted>
  <dcterms:created xsi:type="dcterms:W3CDTF">2017-02-24T08:10:00Z</dcterms:created>
  <dcterms:modified xsi:type="dcterms:W3CDTF">2017-02-24T08:24:00Z</dcterms:modified>
</cp:coreProperties>
</file>