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71EDF3" w14:textId="180F2353" w:rsidR="008F6C57" w:rsidRPr="002E4941" w:rsidRDefault="00DF32AF" w:rsidP="002D05AD">
      <w:pPr>
        <w:rPr>
          <w:rFonts w:ascii="Cambria" w:eastAsia="Cambria" w:hAnsi="Cambria" w:cs="Cambria"/>
          <w:i/>
          <w:iCs/>
          <w:color w:val="7F7F7F" w:themeColor="text1" w:themeTint="80"/>
          <w:sz w:val="22"/>
          <w:szCs w:val="22"/>
        </w:rPr>
      </w:pPr>
      <w:bookmarkStart w:id="0" w:name="_Toc173155526"/>
      <w:r>
        <w:rPr>
          <w:rFonts w:ascii="Cambria" w:eastAsia="Cambria" w:hAnsi="Cambria" w:cs="Cambria"/>
          <w:i/>
          <w:iCs/>
          <w:color w:val="7F7F7F" w:themeColor="text1" w:themeTint="80"/>
          <w:sz w:val="22"/>
          <w:szCs w:val="22"/>
        </w:rPr>
        <w:t>[</w:t>
      </w:r>
      <w:r w:rsidR="0089730C" w:rsidRPr="0089730C">
        <w:rPr>
          <w:rFonts w:ascii="Cambria" w:eastAsia="Cambria" w:hAnsi="Cambria" w:cs="Cambria"/>
          <w:i/>
          <w:iCs/>
          <w:color w:val="7F7F7F" w:themeColor="text1" w:themeTint="80"/>
          <w:sz w:val="22"/>
          <w:szCs w:val="22"/>
        </w:rPr>
        <w:t xml:space="preserve">Template Guidance Note: </w:t>
      </w:r>
      <w:r w:rsidR="009766EC" w:rsidRPr="009766EC">
        <w:rPr>
          <w:rFonts w:ascii="Cambria" w:eastAsia="Cambria" w:hAnsi="Cambria" w:cs="Cambria"/>
          <w:i/>
          <w:iCs/>
          <w:color w:val="7F7F7F" w:themeColor="text1" w:themeTint="80"/>
          <w:sz w:val="22"/>
          <w:szCs w:val="22"/>
        </w:rPr>
        <w:t>Please delete or replace all guidance notes in grey (instructions) and blue (examples) before submission</w:t>
      </w:r>
      <w:r w:rsidR="001818D3">
        <w:rPr>
          <w:rFonts w:ascii="Cambria" w:eastAsia="Cambria" w:hAnsi="Cambria" w:cs="Cambria"/>
          <w:i/>
          <w:iCs/>
          <w:color w:val="7F7F7F" w:themeColor="text1" w:themeTint="80"/>
          <w:sz w:val="22"/>
          <w:szCs w:val="22"/>
        </w:rPr>
        <w:t>]</w:t>
      </w:r>
      <w:r w:rsidR="008F6C57" w:rsidRPr="002E4941">
        <w:rPr>
          <w:rFonts w:ascii="Cambria" w:eastAsia="Cambria" w:hAnsi="Cambria" w:cs="Cambria"/>
          <w:i/>
          <w:iCs/>
          <w:color w:val="7F7F7F" w:themeColor="text1" w:themeTint="80"/>
          <w:sz w:val="22"/>
          <w:szCs w:val="22"/>
        </w:rPr>
        <w:t>.</w:t>
      </w:r>
    </w:p>
    <w:p w14:paraId="71355ECD" w14:textId="3D54234A" w:rsidR="00D10ADC" w:rsidRPr="002D4AB8" w:rsidRDefault="001E012E" w:rsidP="4D2B8665">
      <w:pPr>
        <w:tabs>
          <w:tab w:val="left" w:pos="720"/>
        </w:tabs>
        <w:spacing w:before="120" w:after="120"/>
        <w:rPr>
          <w:rFonts w:ascii="Cambria" w:eastAsia="Cambria" w:hAnsi="Cambria" w:cs="Cambria"/>
          <w:color w:val="000000" w:themeColor="text1"/>
          <w:sz w:val="28"/>
          <w:szCs w:val="28"/>
        </w:rPr>
      </w:pPr>
      <w:r>
        <w:rPr>
          <w:rStyle w:val="Heading1Char"/>
          <w:rFonts w:ascii="Cambria" w:eastAsia="Cambria" w:hAnsi="Cambria" w:cs="Cambria"/>
          <w:b/>
          <w:bCs/>
          <w:color w:val="000000" w:themeColor="text1"/>
          <w:sz w:val="28"/>
          <w:szCs w:val="28"/>
        </w:rPr>
        <w:t>DAE</w:t>
      </w:r>
      <w:r w:rsidR="000E696B">
        <w:rPr>
          <w:rStyle w:val="Heading1Char"/>
          <w:rFonts w:ascii="Cambria" w:eastAsia="Cambria" w:hAnsi="Cambria" w:cs="Cambria"/>
          <w:b/>
          <w:bCs/>
          <w:color w:val="000000" w:themeColor="text1"/>
          <w:sz w:val="28"/>
          <w:szCs w:val="28"/>
        </w:rPr>
        <w:t xml:space="preserve"> </w:t>
      </w:r>
      <w:r w:rsidR="000E696B" w:rsidRPr="002D4AB8">
        <w:rPr>
          <w:rStyle w:val="Heading1Char"/>
          <w:rFonts w:ascii="Cambria" w:eastAsia="Cambria" w:hAnsi="Cambria" w:cs="Cambria"/>
          <w:b/>
          <w:bCs/>
          <w:color w:val="000000" w:themeColor="text1"/>
          <w:sz w:val="28"/>
          <w:szCs w:val="28"/>
        </w:rPr>
        <w:t xml:space="preserve">Readiness </w:t>
      </w:r>
      <w:r w:rsidR="00FF391D">
        <w:rPr>
          <w:rStyle w:val="Heading1Char"/>
          <w:rFonts w:ascii="Cambria" w:eastAsia="Cambria" w:hAnsi="Cambria" w:cs="Cambria"/>
          <w:b/>
          <w:bCs/>
          <w:color w:val="000000" w:themeColor="text1"/>
          <w:sz w:val="28"/>
          <w:szCs w:val="28"/>
        </w:rPr>
        <w:t>T</w:t>
      </w:r>
      <w:r w:rsidR="002B1EE3">
        <w:rPr>
          <w:rStyle w:val="Heading1Char"/>
          <w:rFonts w:ascii="Cambria" w:eastAsia="Cambria" w:hAnsi="Cambria" w:cs="Cambria"/>
          <w:b/>
          <w:bCs/>
          <w:color w:val="000000" w:themeColor="text1"/>
          <w:sz w:val="28"/>
          <w:szCs w:val="28"/>
        </w:rPr>
        <w:t>O</w:t>
      </w:r>
      <w:r w:rsidR="00FF391D">
        <w:rPr>
          <w:rStyle w:val="Heading1Char"/>
          <w:rFonts w:ascii="Cambria" w:eastAsia="Cambria" w:hAnsi="Cambria" w:cs="Cambria"/>
          <w:b/>
          <w:bCs/>
          <w:color w:val="000000" w:themeColor="text1"/>
          <w:sz w:val="28"/>
          <w:szCs w:val="28"/>
        </w:rPr>
        <w:t>R</w:t>
      </w:r>
      <w:r w:rsidR="048332ED" w:rsidRPr="002D4AB8">
        <w:rPr>
          <w:rStyle w:val="Heading1Char"/>
          <w:rFonts w:ascii="Cambria" w:eastAsia="Cambria" w:hAnsi="Cambria" w:cs="Cambria"/>
          <w:b/>
          <w:bCs/>
          <w:color w:val="000000" w:themeColor="text1"/>
          <w:sz w:val="28"/>
          <w:szCs w:val="28"/>
        </w:rPr>
        <w:t xml:space="preserve"> </w:t>
      </w:r>
      <w:r w:rsidR="00DF523B">
        <w:rPr>
          <w:rStyle w:val="Heading1Char"/>
          <w:rFonts w:ascii="Cambria" w:eastAsia="Cambria" w:hAnsi="Cambria" w:cs="Cambria"/>
          <w:b/>
          <w:bCs/>
          <w:color w:val="000000" w:themeColor="text1"/>
          <w:sz w:val="28"/>
          <w:szCs w:val="28"/>
        </w:rPr>
        <w:t>Template</w:t>
      </w:r>
      <w:r w:rsidR="048332ED" w:rsidRPr="002D4AB8">
        <w:rPr>
          <w:rStyle w:val="Heading1Char"/>
          <w:rFonts w:ascii="Cambria" w:eastAsia="Cambria" w:hAnsi="Cambria" w:cs="Cambria"/>
          <w:b/>
          <w:bCs/>
          <w:color w:val="000000" w:themeColor="text1"/>
          <w:sz w:val="28"/>
          <w:szCs w:val="28"/>
        </w:rPr>
        <w:t xml:space="preserve"> </w:t>
      </w:r>
      <w:bookmarkEnd w:id="0"/>
    </w:p>
    <w:p w14:paraId="3F5A4709" w14:textId="571E8958" w:rsidR="003A5209" w:rsidRDefault="00745D98" w:rsidP="002364C1">
      <w:pPr>
        <w:rPr>
          <w:rFonts w:ascii="Cambria" w:eastAsia="Cambria" w:hAnsi="Cambria" w:cs="Cambria"/>
          <w:color w:val="000000" w:themeColor="text1"/>
          <w:sz w:val="22"/>
          <w:szCs w:val="22"/>
        </w:rPr>
      </w:pPr>
      <w:r w:rsidRPr="00745D98">
        <w:rPr>
          <w:rFonts w:ascii="Cambria" w:eastAsia="Cambria" w:hAnsi="Cambria" w:cs="Cambria"/>
          <w:color w:val="000000" w:themeColor="text1"/>
          <w:sz w:val="22"/>
          <w:szCs w:val="22"/>
        </w:rPr>
        <w:t>The Terms of Reference (T</w:t>
      </w:r>
      <w:r w:rsidR="002B1EE3">
        <w:rPr>
          <w:rFonts w:ascii="Cambria" w:eastAsia="Cambria" w:hAnsi="Cambria" w:cs="Cambria"/>
          <w:color w:val="000000" w:themeColor="text1"/>
          <w:sz w:val="22"/>
          <w:szCs w:val="22"/>
        </w:rPr>
        <w:t>O</w:t>
      </w:r>
      <w:r w:rsidRPr="00745D98">
        <w:rPr>
          <w:rFonts w:ascii="Cambria" w:eastAsia="Cambria" w:hAnsi="Cambria" w:cs="Cambria"/>
          <w:color w:val="000000" w:themeColor="text1"/>
          <w:sz w:val="22"/>
          <w:szCs w:val="22"/>
        </w:rPr>
        <w:t xml:space="preserve">R) is a document that defines the scope of support required by </w:t>
      </w:r>
      <w:r w:rsidR="00AE3B84">
        <w:rPr>
          <w:rFonts w:ascii="Cambria" w:eastAsia="Cambria" w:hAnsi="Cambria" w:cs="Cambria"/>
          <w:color w:val="000000" w:themeColor="text1"/>
          <w:sz w:val="22"/>
          <w:szCs w:val="22"/>
        </w:rPr>
        <w:t xml:space="preserve">the </w:t>
      </w:r>
      <w:r w:rsidR="00AE3B84" w:rsidRPr="00AE3B84">
        <w:rPr>
          <w:rFonts w:ascii="Cambria" w:eastAsia="Cambria" w:hAnsi="Cambria" w:cs="Cambria"/>
          <w:color w:val="000000" w:themeColor="text1"/>
          <w:sz w:val="22"/>
          <w:szCs w:val="22"/>
        </w:rPr>
        <w:t xml:space="preserve">Direst Access Entity </w:t>
      </w:r>
      <w:r w:rsidR="00AE3B84">
        <w:rPr>
          <w:rFonts w:ascii="Cambria" w:eastAsia="Cambria" w:hAnsi="Cambria" w:cs="Cambria"/>
          <w:color w:val="000000" w:themeColor="text1"/>
          <w:sz w:val="22"/>
          <w:szCs w:val="22"/>
        </w:rPr>
        <w:t xml:space="preserve">(DAE) </w:t>
      </w:r>
      <w:r w:rsidR="004D2295" w:rsidRPr="001F6A40">
        <w:rPr>
          <w:rFonts w:ascii="Cambria" w:eastAsia="Malgun Gothic" w:hAnsi="Cambria" w:cs="Aptos"/>
          <w:sz w:val="22"/>
          <w:szCs w:val="22"/>
          <w:lang w:eastAsia="en-GB"/>
        </w:rPr>
        <w:t>[</w:t>
      </w:r>
      <w:r w:rsidR="00990BAA">
        <w:rPr>
          <w:rFonts w:ascii="Cambria" w:eastAsia="Malgun Gothic" w:hAnsi="Cambria" w:cs="Aptos"/>
          <w:color w:val="7F7F7F" w:themeColor="text1" w:themeTint="80"/>
          <w:sz w:val="22"/>
          <w:szCs w:val="22"/>
          <w:lang w:eastAsia="en-GB"/>
        </w:rPr>
        <w:t>Direst Access Entity</w:t>
      </w:r>
      <w:r w:rsidR="004D2295" w:rsidRPr="004D2295">
        <w:rPr>
          <w:rFonts w:ascii="Cambria" w:eastAsia="Malgun Gothic" w:hAnsi="Cambria" w:cs="Aptos"/>
          <w:color w:val="7F7F7F" w:themeColor="text1" w:themeTint="80"/>
          <w:sz w:val="22"/>
          <w:szCs w:val="22"/>
          <w:lang w:eastAsia="en-GB"/>
        </w:rPr>
        <w:t xml:space="preserve"> Name</w:t>
      </w:r>
      <w:r w:rsidR="004D2295" w:rsidRPr="001F6A40">
        <w:rPr>
          <w:rFonts w:ascii="Cambria" w:eastAsia="Malgun Gothic" w:hAnsi="Cambria" w:cs="Aptos"/>
          <w:sz w:val="22"/>
          <w:szCs w:val="22"/>
          <w:lang w:eastAsia="en-GB"/>
        </w:rPr>
        <w:t xml:space="preserve">], </w:t>
      </w:r>
      <w:r w:rsidRPr="00745D98">
        <w:rPr>
          <w:rFonts w:ascii="Cambria" w:eastAsia="Cambria" w:hAnsi="Cambria" w:cs="Cambria"/>
          <w:color w:val="000000" w:themeColor="text1"/>
          <w:sz w:val="22"/>
          <w:szCs w:val="22"/>
        </w:rPr>
        <w:t xml:space="preserve">through the Readiness and Preparatory Support Programme. </w:t>
      </w:r>
    </w:p>
    <w:p w14:paraId="76FCC179" w14:textId="60427D86" w:rsidR="00D10ADC" w:rsidRPr="002E4941" w:rsidRDefault="0089730C" w:rsidP="002364C1">
      <w:pPr>
        <w:rPr>
          <w:rFonts w:ascii="Cambria" w:eastAsia="Cambria" w:hAnsi="Cambria" w:cs="Cambria"/>
          <w:i/>
          <w:iCs/>
          <w:color w:val="7F7F7F" w:themeColor="text1" w:themeTint="80"/>
          <w:sz w:val="22"/>
          <w:szCs w:val="22"/>
        </w:rPr>
      </w:pPr>
      <w:r>
        <w:rPr>
          <w:rFonts w:ascii="Cambria" w:eastAsia="Cambria" w:hAnsi="Cambria" w:cs="Cambria"/>
          <w:i/>
          <w:iCs/>
          <w:color w:val="7F7F7F" w:themeColor="text1" w:themeTint="80"/>
          <w:sz w:val="22"/>
          <w:szCs w:val="22"/>
        </w:rPr>
        <w:t>[</w:t>
      </w:r>
      <w:r w:rsidRPr="0089730C">
        <w:rPr>
          <w:rFonts w:ascii="Cambria" w:eastAsia="Cambria" w:hAnsi="Cambria" w:cs="Cambria"/>
          <w:i/>
          <w:iCs/>
          <w:color w:val="7F7F7F" w:themeColor="text1" w:themeTint="80"/>
          <w:sz w:val="22"/>
          <w:szCs w:val="22"/>
        </w:rPr>
        <w:t>Template Guidance Note</w:t>
      </w:r>
      <w:r>
        <w:rPr>
          <w:rFonts w:ascii="Cambria" w:eastAsia="Cambria" w:hAnsi="Cambria" w:cs="Cambria"/>
          <w:i/>
          <w:iCs/>
          <w:color w:val="7F7F7F" w:themeColor="text1" w:themeTint="80"/>
          <w:sz w:val="22"/>
          <w:szCs w:val="22"/>
        </w:rPr>
        <w:t xml:space="preserve">: </w:t>
      </w:r>
      <w:r w:rsidR="00424E43" w:rsidRPr="002E4941">
        <w:rPr>
          <w:rFonts w:ascii="Cambria" w:eastAsia="Cambria" w:hAnsi="Cambria" w:cs="Cambria"/>
          <w:i/>
          <w:iCs/>
          <w:color w:val="7F7F7F" w:themeColor="text1" w:themeTint="80"/>
          <w:sz w:val="22"/>
          <w:szCs w:val="22"/>
        </w:rPr>
        <w:t>This</w:t>
      </w:r>
      <w:r w:rsidR="00745D98" w:rsidRPr="002E4941">
        <w:rPr>
          <w:rFonts w:ascii="Cambria" w:eastAsia="Cambria" w:hAnsi="Cambria" w:cs="Cambria"/>
          <w:i/>
          <w:iCs/>
          <w:color w:val="7F7F7F" w:themeColor="text1" w:themeTint="80"/>
          <w:sz w:val="22"/>
          <w:szCs w:val="22"/>
        </w:rPr>
        <w:t xml:space="preserve"> </w:t>
      </w:r>
      <w:r w:rsidR="00CF7214">
        <w:rPr>
          <w:rFonts w:ascii="Cambria" w:eastAsia="Cambria" w:hAnsi="Cambria" w:cs="Cambria"/>
          <w:i/>
          <w:iCs/>
          <w:color w:val="7F7F7F" w:themeColor="text1" w:themeTint="80"/>
          <w:sz w:val="22"/>
          <w:szCs w:val="22"/>
        </w:rPr>
        <w:t>DAE</w:t>
      </w:r>
      <w:r w:rsidR="00745D98" w:rsidRPr="002E4941">
        <w:rPr>
          <w:rFonts w:ascii="Cambria" w:eastAsia="Cambria" w:hAnsi="Cambria" w:cs="Cambria"/>
          <w:i/>
          <w:iCs/>
          <w:color w:val="7F7F7F" w:themeColor="text1" w:themeTint="80"/>
          <w:sz w:val="22"/>
          <w:szCs w:val="22"/>
        </w:rPr>
        <w:t>’s T</w:t>
      </w:r>
      <w:r w:rsidR="002B1EE3">
        <w:rPr>
          <w:rFonts w:ascii="Cambria" w:eastAsia="Cambria" w:hAnsi="Cambria" w:cs="Cambria"/>
          <w:i/>
          <w:iCs/>
          <w:color w:val="7F7F7F" w:themeColor="text1" w:themeTint="80"/>
          <w:sz w:val="22"/>
          <w:szCs w:val="22"/>
        </w:rPr>
        <w:t>O</w:t>
      </w:r>
      <w:r w:rsidR="00745D98" w:rsidRPr="002E4941">
        <w:rPr>
          <w:rFonts w:ascii="Cambria" w:eastAsia="Cambria" w:hAnsi="Cambria" w:cs="Cambria"/>
          <w:i/>
          <w:iCs/>
          <w:color w:val="7F7F7F" w:themeColor="text1" w:themeTint="80"/>
          <w:sz w:val="22"/>
          <w:szCs w:val="22"/>
        </w:rPr>
        <w:t>R serves as a 'blueprint' or 'roadmap' for addressing its readiness needs through one or two strategically planned programmes over the medium term, in alignment with the 2024-2027 readiness strategy. If two programmes are chosen, a separate T</w:t>
      </w:r>
      <w:r w:rsidR="002B1EE3">
        <w:rPr>
          <w:rFonts w:ascii="Cambria" w:eastAsia="Cambria" w:hAnsi="Cambria" w:cs="Cambria"/>
          <w:i/>
          <w:iCs/>
          <w:color w:val="7F7F7F" w:themeColor="text1" w:themeTint="80"/>
          <w:sz w:val="22"/>
          <w:szCs w:val="22"/>
        </w:rPr>
        <w:t>O</w:t>
      </w:r>
      <w:r w:rsidR="00745D98" w:rsidRPr="002E4941">
        <w:rPr>
          <w:rFonts w:ascii="Cambria" w:eastAsia="Cambria" w:hAnsi="Cambria" w:cs="Cambria"/>
          <w:i/>
          <w:iCs/>
          <w:color w:val="7F7F7F" w:themeColor="text1" w:themeTint="80"/>
          <w:sz w:val="22"/>
          <w:szCs w:val="22"/>
        </w:rPr>
        <w:t>R must be developed for each</w:t>
      </w:r>
      <w:r w:rsidR="00250953" w:rsidRPr="002E4941">
        <w:rPr>
          <w:rFonts w:ascii="Cambria" w:eastAsia="Cambria" w:hAnsi="Cambria" w:cs="Cambria"/>
          <w:i/>
          <w:iCs/>
          <w:color w:val="7F7F7F" w:themeColor="text1" w:themeTint="80"/>
          <w:sz w:val="22"/>
          <w:szCs w:val="22"/>
        </w:rPr>
        <w:t>.</w:t>
      </w:r>
      <w:r w:rsidR="00335B18">
        <w:rPr>
          <w:rFonts w:ascii="Cambria" w:eastAsia="Cambria" w:hAnsi="Cambria" w:cs="Cambria"/>
          <w:i/>
          <w:iCs/>
          <w:color w:val="7F7F7F" w:themeColor="text1" w:themeTint="80"/>
          <w:sz w:val="22"/>
          <w:szCs w:val="22"/>
        </w:rPr>
        <w:t xml:space="preserve"> </w:t>
      </w:r>
      <w:r w:rsidR="002364C1" w:rsidRPr="002E4941">
        <w:rPr>
          <w:rFonts w:ascii="Cambria" w:eastAsia="Cambria" w:hAnsi="Cambria" w:cs="Cambria"/>
          <w:i/>
          <w:iCs/>
          <w:color w:val="7F7F7F" w:themeColor="text1" w:themeTint="80"/>
          <w:sz w:val="22"/>
          <w:szCs w:val="22"/>
        </w:rPr>
        <w:t>The T</w:t>
      </w:r>
      <w:r w:rsidR="002B1EE3">
        <w:rPr>
          <w:rFonts w:ascii="Cambria" w:eastAsia="Cambria" w:hAnsi="Cambria" w:cs="Cambria"/>
          <w:i/>
          <w:iCs/>
          <w:color w:val="7F7F7F" w:themeColor="text1" w:themeTint="80"/>
          <w:sz w:val="22"/>
          <w:szCs w:val="22"/>
        </w:rPr>
        <w:t>O</w:t>
      </w:r>
      <w:r w:rsidR="002364C1" w:rsidRPr="002E4941">
        <w:rPr>
          <w:rFonts w:ascii="Cambria" w:eastAsia="Cambria" w:hAnsi="Cambria" w:cs="Cambria"/>
          <w:i/>
          <w:iCs/>
          <w:color w:val="7F7F7F" w:themeColor="text1" w:themeTint="80"/>
          <w:sz w:val="22"/>
          <w:szCs w:val="22"/>
        </w:rPr>
        <w:t xml:space="preserve">R will be used to solicit competitive offers from pre-qualified delivery partners or to </w:t>
      </w:r>
      <w:r w:rsidR="00A55D51" w:rsidRPr="002E4941">
        <w:rPr>
          <w:rFonts w:ascii="Cambria" w:eastAsia="Cambria" w:hAnsi="Cambria" w:cs="Cambria"/>
          <w:i/>
          <w:iCs/>
          <w:color w:val="7F7F7F" w:themeColor="text1" w:themeTint="80"/>
          <w:sz w:val="22"/>
          <w:szCs w:val="22"/>
        </w:rPr>
        <w:t>be used by</w:t>
      </w:r>
      <w:r w:rsidR="002364C1" w:rsidRPr="002E4941">
        <w:rPr>
          <w:rFonts w:ascii="Cambria" w:eastAsia="Cambria" w:hAnsi="Cambria" w:cs="Cambria"/>
          <w:i/>
          <w:iCs/>
          <w:color w:val="7F7F7F" w:themeColor="text1" w:themeTint="80"/>
          <w:sz w:val="22"/>
          <w:szCs w:val="22"/>
        </w:rPr>
        <w:t xml:space="preserve"> </w:t>
      </w:r>
      <w:r w:rsidR="00A92275">
        <w:rPr>
          <w:rFonts w:ascii="Cambria" w:eastAsia="Cambria" w:hAnsi="Cambria" w:cs="Cambria"/>
          <w:i/>
          <w:iCs/>
          <w:color w:val="7F7F7F" w:themeColor="text1" w:themeTint="80"/>
          <w:sz w:val="22"/>
          <w:szCs w:val="22"/>
        </w:rPr>
        <w:t>DAEs</w:t>
      </w:r>
      <w:r w:rsidR="002364C1" w:rsidRPr="002E4941">
        <w:rPr>
          <w:rFonts w:ascii="Cambria" w:eastAsia="Cambria" w:hAnsi="Cambria" w:cs="Cambria"/>
          <w:i/>
          <w:iCs/>
          <w:color w:val="7F7F7F" w:themeColor="text1" w:themeTint="80"/>
          <w:sz w:val="22"/>
          <w:szCs w:val="22"/>
        </w:rPr>
        <w:t xml:space="preserve"> in </w:t>
      </w:r>
      <w:r w:rsidR="00443DDE" w:rsidRPr="002E4941">
        <w:rPr>
          <w:rFonts w:ascii="Cambria" w:eastAsia="Cambria" w:hAnsi="Cambria" w:cs="Cambria"/>
          <w:i/>
          <w:iCs/>
          <w:color w:val="7F7F7F" w:themeColor="text1" w:themeTint="80"/>
          <w:sz w:val="22"/>
          <w:szCs w:val="22"/>
        </w:rPr>
        <w:t>the development of</w:t>
      </w:r>
      <w:r w:rsidR="002364C1" w:rsidRPr="002E4941">
        <w:rPr>
          <w:rFonts w:ascii="Cambria" w:eastAsia="Cambria" w:hAnsi="Cambria" w:cs="Cambria"/>
          <w:i/>
          <w:iCs/>
          <w:color w:val="7F7F7F" w:themeColor="text1" w:themeTint="80"/>
          <w:sz w:val="22"/>
          <w:szCs w:val="22"/>
        </w:rPr>
        <w:t xml:space="preserve"> Direct Access Proposals if they opt for direct access. For more details on </w:t>
      </w:r>
      <w:r w:rsidR="00A55D51" w:rsidRPr="002E4941">
        <w:rPr>
          <w:rFonts w:ascii="Cambria" w:eastAsia="Cambria" w:hAnsi="Cambria" w:cs="Cambria"/>
          <w:i/>
          <w:iCs/>
          <w:color w:val="7F7F7F" w:themeColor="text1" w:themeTint="80"/>
          <w:sz w:val="22"/>
          <w:szCs w:val="22"/>
        </w:rPr>
        <w:t>the use of pre-qualified delivery partners</w:t>
      </w:r>
      <w:r w:rsidR="007A0F42" w:rsidRPr="002E4941">
        <w:rPr>
          <w:rFonts w:ascii="Cambria" w:eastAsia="Cambria" w:hAnsi="Cambria" w:cs="Cambria"/>
          <w:i/>
          <w:iCs/>
          <w:color w:val="7F7F7F" w:themeColor="text1" w:themeTint="80"/>
          <w:sz w:val="22"/>
          <w:szCs w:val="22"/>
        </w:rPr>
        <w:t xml:space="preserve"> and direct access</w:t>
      </w:r>
      <w:r w:rsidR="002364C1" w:rsidRPr="002E4941">
        <w:rPr>
          <w:rFonts w:ascii="Cambria" w:eastAsia="Cambria" w:hAnsi="Cambria" w:cs="Cambria"/>
          <w:i/>
          <w:iCs/>
          <w:color w:val="7F7F7F" w:themeColor="text1" w:themeTint="80"/>
          <w:sz w:val="22"/>
          <w:szCs w:val="22"/>
        </w:rPr>
        <w:t xml:space="preserve">, refer to the </w:t>
      </w:r>
      <w:hyperlink r:id="rId11" w:history="1">
        <w:r w:rsidR="00E526D2" w:rsidRPr="005B38AC">
          <w:rPr>
            <w:rStyle w:val="Hyperlink"/>
            <w:rFonts w:ascii="Cambria" w:eastAsia="Cambria" w:hAnsi="Cambria" w:cs="Cambria"/>
            <w:i/>
            <w:iCs/>
            <w:sz w:val="22"/>
            <w:szCs w:val="22"/>
          </w:rPr>
          <w:t>Guide for DAEs to Access Readiness Support</w:t>
        </w:r>
      </w:hyperlink>
      <w:r w:rsidR="002364C1" w:rsidRPr="002E4941">
        <w:rPr>
          <w:rFonts w:ascii="Cambria" w:eastAsia="Cambria" w:hAnsi="Cambria" w:cs="Cambria"/>
          <w:i/>
          <w:iCs/>
          <w:color w:val="7F7F7F" w:themeColor="text1" w:themeTint="80"/>
          <w:sz w:val="22"/>
          <w:szCs w:val="22"/>
        </w:rPr>
        <w:t>.</w:t>
      </w:r>
      <w:r w:rsidR="00335B18">
        <w:rPr>
          <w:rFonts w:ascii="Cambria" w:eastAsia="Cambria" w:hAnsi="Cambria" w:cs="Cambria"/>
          <w:i/>
          <w:iCs/>
          <w:color w:val="7F7F7F" w:themeColor="text1" w:themeTint="80"/>
          <w:sz w:val="22"/>
          <w:szCs w:val="22"/>
        </w:rPr>
        <w:t xml:space="preserve"> </w:t>
      </w:r>
      <w:r w:rsidR="002364C1" w:rsidRPr="002E4941">
        <w:rPr>
          <w:rFonts w:ascii="Cambria" w:eastAsia="Cambria" w:hAnsi="Cambria" w:cs="Cambria"/>
          <w:i/>
          <w:iCs/>
          <w:color w:val="7F7F7F" w:themeColor="text1" w:themeTint="80"/>
          <w:sz w:val="22"/>
          <w:szCs w:val="22"/>
        </w:rPr>
        <w:t>The T</w:t>
      </w:r>
      <w:r w:rsidR="002B1EE3">
        <w:rPr>
          <w:rFonts w:ascii="Cambria" w:eastAsia="Cambria" w:hAnsi="Cambria" w:cs="Cambria"/>
          <w:i/>
          <w:iCs/>
          <w:color w:val="7F7F7F" w:themeColor="text1" w:themeTint="80"/>
          <w:sz w:val="22"/>
          <w:szCs w:val="22"/>
        </w:rPr>
        <w:t>O</w:t>
      </w:r>
      <w:r w:rsidR="002364C1" w:rsidRPr="002E4941">
        <w:rPr>
          <w:rFonts w:ascii="Cambria" w:eastAsia="Cambria" w:hAnsi="Cambria" w:cs="Cambria"/>
          <w:i/>
          <w:iCs/>
          <w:color w:val="7F7F7F" w:themeColor="text1" w:themeTint="80"/>
          <w:sz w:val="22"/>
          <w:szCs w:val="22"/>
        </w:rPr>
        <w:t xml:space="preserve">R should not exceed </w:t>
      </w:r>
      <w:r w:rsidR="00AE1485" w:rsidRPr="002E4941">
        <w:rPr>
          <w:rFonts w:ascii="Cambria" w:eastAsia="Cambria" w:hAnsi="Cambria" w:cs="Cambria"/>
          <w:i/>
          <w:iCs/>
          <w:color w:val="7F7F7F" w:themeColor="text1" w:themeTint="80"/>
          <w:sz w:val="22"/>
          <w:szCs w:val="22"/>
        </w:rPr>
        <w:t>15</w:t>
      </w:r>
      <w:r w:rsidR="002364C1" w:rsidRPr="002E4941">
        <w:rPr>
          <w:rFonts w:ascii="Cambria" w:eastAsia="Cambria" w:hAnsi="Cambria" w:cs="Cambria"/>
          <w:i/>
          <w:iCs/>
          <w:color w:val="7F7F7F" w:themeColor="text1" w:themeTint="80"/>
          <w:sz w:val="22"/>
          <w:szCs w:val="22"/>
        </w:rPr>
        <w:t xml:space="preserve"> pages in length</w:t>
      </w:r>
      <w:r w:rsidR="00335B18">
        <w:rPr>
          <w:rFonts w:ascii="Cambria" w:eastAsia="Cambria" w:hAnsi="Cambria" w:cs="Cambria"/>
          <w:i/>
          <w:iCs/>
          <w:color w:val="7F7F7F" w:themeColor="text1" w:themeTint="80"/>
          <w:sz w:val="22"/>
          <w:szCs w:val="22"/>
        </w:rPr>
        <w:t>]</w:t>
      </w:r>
      <w:r w:rsidR="048332ED" w:rsidRPr="002E4941">
        <w:rPr>
          <w:rFonts w:ascii="Cambria" w:eastAsia="Cambria" w:hAnsi="Cambria" w:cs="Cambria"/>
          <w:i/>
          <w:iCs/>
          <w:color w:val="7F7F7F" w:themeColor="text1" w:themeTint="80"/>
          <w:sz w:val="22"/>
          <w:szCs w:val="22"/>
        </w:rPr>
        <w:t xml:space="preserve">. </w:t>
      </w:r>
    </w:p>
    <w:p w14:paraId="33CC8C9B" w14:textId="5000D563" w:rsidR="537541F7" w:rsidRPr="00D01B96" w:rsidRDefault="00CF7214" w:rsidP="00986513">
      <w:pPr>
        <w:pStyle w:val="Heading2"/>
        <w:numPr>
          <w:ilvl w:val="0"/>
          <w:numId w:val="5"/>
        </w:numPr>
        <w:ind w:left="504"/>
        <w:rPr>
          <w:rFonts w:ascii="Cambria" w:eastAsia="Cambria" w:hAnsi="Cambria"/>
          <w:color w:val="auto"/>
          <w:sz w:val="22"/>
          <w:szCs w:val="22"/>
        </w:rPr>
      </w:pPr>
      <w:bookmarkStart w:id="1" w:name="_Toc172292630"/>
      <w:bookmarkStart w:id="2" w:name="_Toc173155527"/>
      <w:r>
        <w:rPr>
          <w:rFonts w:ascii="Cambria" w:eastAsia="Cambria" w:hAnsi="Cambria" w:cs="Cambria"/>
          <w:color w:val="auto"/>
          <w:sz w:val="28"/>
          <w:szCs w:val="28"/>
        </w:rPr>
        <w:t>DAE</w:t>
      </w:r>
      <w:r w:rsidR="00822EA5">
        <w:rPr>
          <w:rFonts w:ascii="Cambria" w:eastAsia="Cambria" w:hAnsi="Cambria" w:cs="Cambria"/>
          <w:color w:val="auto"/>
          <w:sz w:val="28"/>
          <w:szCs w:val="28"/>
        </w:rPr>
        <w:t xml:space="preserve"> Information </w:t>
      </w:r>
      <w:bookmarkEnd w:id="1"/>
      <w:bookmarkEnd w:id="2"/>
      <w:r w:rsidR="00677B33">
        <w:rPr>
          <w:rFonts w:ascii="Cambria" w:eastAsia="Cambria" w:hAnsi="Cambria" w:cs="Cambria"/>
          <w:color w:val="auto"/>
          <w:sz w:val="28"/>
          <w:szCs w:val="28"/>
        </w:rPr>
        <w:t>(</w:t>
      </w:r>
      <w:r w:rsidR="00167BF5">
        <w:rPr>
          <w:rFonts w:ascii="Cambria" w:eastAsia="Cambria" w:hAnsi="Cambria" w:cs="Cambria"/>
          <w:color w:val="auto"/>
          <w:sz w:val="28"/>
          <w:szCs w:val="28"/>
        </w:rPr>
        <w:t>1</w:t>
      </w:r>
      <w:r w:rsidR="00677B33">
        <w:rPr>
          <w:rFonts w:ascii="Cambria" w:eastAsia="Cambria" w:hAnsi="Cambria" w:cs="Cambria"/>
          <w:color w:val="auto"/>
          <w:sz w:val="28"/>
          <w:szCs w:val="28"/>
        </w:rPr>
        <w:t xml:space="preserve"> page)</w:t>
      </w:r>
    </w:p>
    <w:tbl>
      <w:tblPr>
        <w:tblW w:w="0" w:type="auto"/>
        <w:tblBorders>
          <w:top w:val="single" w:sz="4" w:space="0" w:color="D1D1D1" w:themeColor="background2" w:themeShade="E6"/>
          <w:left w:val="single" w:sz="4" w:space="0" w:color="D1D1D1" w:themeColor="background2" w:themeShade="E6"/>
          <w:bottom w:val="single" w:sz="4" w:space="0" w:color="D1D1D1" w:themeColor="background2" w:themeShade="E6"/>
          <w:right w:val="single" w:sz="4" w:space="0" w:color="D1D1D1" w:themeColor="background2" w:themeShade="E6"/>
          <w:insideH w:val="single" w:sz="4" w:space="0" w:color="D1D1D1" w:themeColor="background2" w:themeShade="E6"/>
          <w:insideV w:val="single" w:sz="4" w:space="0" w:color="D1D1D1" w:themeColor="background2" w:themeShade="E6"/>
        </w:tblBorders>
        <w:tblLayout w:type="fixed"/>
        <w:tblLook w:val="04A0" w:firstRow="1" w:lastRow="0" w:firstColumn="1" w:lastColumn="0" w:noHBand="0" w:noVBand="1"/>
      </w:tblPr>
      <w:tblGrid>
        <w:gridCol w:w="2505"/>
        <w:gridCol w:w="2260"/>
        <w:gridCol w:w="4565"/>
      </w:tblGrid>
      <w:tr w:rsidR="00B644DB" w:rsidRPr="002D4AB8" w14:paraId="7E941529" w14:textId="77777777" w:rsidTr="00BD2C02">
        <w:trPr>
          <w:trHeight w:val="20"/>
        </w:trPr>
        <w:tc>
          <w:tcPr>
            <w:tcW w:w="2505" w:type="dxa"/>
            <w:vMerge w:val="restart"/>
            <w:shd w:val="clear" w:color="auto" w:fill="D9D9D9" w:themeFill="background1" w:themeFillShade="D9"/>
            <w:tcMar>
              <w:left w:w="90" w:type="dxa"/>
              <w:right w:w="90" w:type="dxa"/>
            </w:tcMar>
          </w:tcPr>
          <w:p w14:paraId="45BE975A" w14:textId="02734831" w:rsidR="00B644DB" w:rsidRPr="008B6863" w:rsidRDefault="00CF7214" w:rsidP="00B644DB">
            <w:pPr>
              <w:shd w:val="clear" w:color="auto" w:fill="D9D9D9" w:themeFill="background1" w:themeFillShade="D9"/>
              <w:tabs>
                <w:tab w:val="left" w:pos="456"/>
                <w:tab w:val="left" w:pos="7200"/>
              </w:tabs>
              <w:spacing w:after="0" w:line="259" w:lineRule="auto"/>
              <w:rPr>
                <w:rFonts w:ascii="Cambria" w:eastAsia="Cambria" w:hAnsi="Cambria" w:cs="Cambria"/>
                <w:b/>
                <w:sz w:val="20"/>
                <w:szCs w:val="20"/>
              </w:rPr>
            </w:pPr>
            <w:r>
              <w:rPr>
                <w:rFonts w:ascii="Cambria" w:eastAsia="Cambria" w:hAnsi="Cambria" w:cs="Cambria"/>
                <w:b/>
                <w:sz w:val="20"/>
                <w:szCs w:val="20"/>
              </w:rPr>
              <w:t>DAE</w:t>
            </w:r>
            <w:r w:rsidR="00B644DB" w:rsidRPr="00BD2C02">
              <w:rPr>
                <w:rFonts w:ascii="Cambria" w:eastAsia="Cambria" w:hAnsi="Cambria" w:cs="Cambria"/>
                <w:b/>
                <w:sz w:val="20"/>
                <w:szCs w:val="20"/>
              </w:rPr>
              <w:t xml:space="preserve"> Information</w:t>
            </w:r>
            <w:r w:rsidR="00B644DB" w:rsidRPr="008B6863">
              <w:rPr>
                <w:rFonts w:ascii="Cambria" w:eastAsia="Cambria" w:hAnsi="Cambria" w:cs="Cambria"/>
                <w:b/>
                <w:sz w:val="20"/>
                <w:szCs w:val="20"/>
              </w:rPr>
              <w:t xml:space="preserve"> </w:t>
            </w:r>
          </w:p>
        </w:tc>
        <w:tc>
          <w:tcPr>
            <w:tcW w:w="2260" w:type="dxa"/>
            <w:tcMar>
              <w:left w:w="90" w:type="dxa"/>
              <w:right w:w="90" w:type="dxa"/>
            </w:tcMar>
            <w:vAlign w:val="center"/>
          </w:tcPr>
          <w:p w14:paraId="794F0D9C" w14:textId="4F4EF9B8" w:rsidR="00B644DB" w:rsidRPr="00D01B96" w:rsidRDefault="00B644DB" w:rsidP="00B644DB">
            <w:pPr>
              <w:spacing w:before="60" w:after="60" w:line="240" w:lineRule="auto"/>
              <w:rPr>
                <w:rFonts w:ascii="Cambria" w:eastAsia="Cambria" w:hAnsi="Cambria" w:cs="Cambria"/>
                <w:bCs/>
                <w:color w:val="000000" w:themeColor="text1"/>
                <w:sz w:val="20"/>
                <w:szCs w:val="20"/>
              </w:rPr>
            </w:pPr>
            <w:r w:rsidRPr="00D01B96">
              <w:rPr>
                <w:rFonts w:ascii="Cambria" w:eastAsia="Cambria" w:hAnsi="Cambria" w:cs="Cambria"/>
                <w:color w:val="000000" w:themeColor="text1"/>
                <w:sz w:val="20"/>
                <w:szCs w:val="20"/>
              </w:rPr>
              <w:t xml:space="preserve">Name of </w:t>
            </w:r>
            <w:r w:rsidR="008533D1">
              <w:rPr>
                <w:rFonts w:ascii="Cambria" w:eastAsia="Cambria" w:hAnsi="Cambria" w:cs="Cambria"/>
                <w:color w:val="000000" w:themeColor="text1"/>
                <w:sz w:val="20"/>
                <w:szCs w:val="20"/>
              </w:rPr>
              <w:t xml:space="preserve">the </w:t>
            </w:r>
            <w:r w:rsidR="006D0C5B">
              <w:rPr>
                <w:rFonts w:ascii="Cambria" w:eastAsia="Cambria" w:hAnsi="Cambria" w:cs="Cambria"/>
                <w:color w:val="000000" w:themeColor="text1"/>
                <w:sz w:val="20"/>
                <w:szCs w:val="20"/>
              </w:rPr>
              <w:t>DAE</w:t>
            </w:r>
            <w:r w:rsidRPr="002D4AB8">
              <w:rPr>
                <w:rFonts w:ascii="Cambria" w:eastAsia="Cambria" w:hAnsi="Cambria" w:cs="Cambria"/>
                <w:color w:val="000000" w:themeColor="text1"/>
                <w:sz w:val="20"/>
                <w:szCs w:val="20"/>
              </w:rPr>
              <w:t>:</w:t>
            </w:r>
          </w:p>
        </w:tc>
        <w:tc>
          <w:tcPr>
            <w:tcW w:w="4565" w:type="dxa"/>
            <w:tcMar>
              <w:left w:w="90" w:type="dxa"/>
              <w:right w:w="90" w:type="dxa"/>
            </w:tcMar>
            <w:vAlign w:val="center"/>
          </w:tcPr>
          <w:p w14:paraId="06B77F51" w14:textId="77777777" w:rsidR="00B644DB" w:rsidRPr="00AE2261" w:rsidRDefault="00B644DB" w:rsidP="00B644DB">
            <w:pPr>
              <w:spacing w:before="60" w:after="60" w:line="240" w:lineRule="auto"/>
              <w:ind w:left="36" w:right="-29"/>
              <w:rPr>
                <w:rFonts w:ascii="Cambria" w:eastAsia="Cambria" w:hAnsi="Cambria" w:cs="Cambria"/>
                <w:i/>
                <w:iCs/>
                <w:color w:val="000000" w:themeColor="text1"/>
                <w:sz w:val="20"/>
                <w:szCs w:val="20"/>
              </w:rPr>
            </w:pPr>
            <w:r w:rsidRPr="00AE2261">
              <w:rPr>
                <w:rFonts w:ascii="Cambria" w:eastAsia="Cambria" w:hAnsi="Cambria" w:cs="Cambria"/>
                <w:i/>
                <w:iCs/>
                <w:color w:val="808080" w:themeColor="background1" w:themeShade="80"/>
                <w:sz w:val="20"/>
                <w:szCs w:val="20"/>
              </w:rPr>
              <w:t xml:space="preserve">  Please type here</w:t>
            </w:r>
            <w:r w:rsidRPr="00AE2261">
              <w:rPr>
                <w:rFonts w:ascii="Cambria" w:eastAsia="Cambria" w:hAnsi="Cambria" w:cs="Cambria"/>
                <w:i/>
                <w:iCs/>
                <w:color w:val="000000" w:themeColor="text1"/>
                <w:sz w:val="20"/>
                <w:szCs w:val="20"/>
              </w:rPr>
              <w:t xml:space="preserve"> </w:t>
            </w:r>
          </w:p>
          <w:p w14:paraId="1267CED4" w14:textId="61E53A7D" w:rsidR="00B644DB" w:rsidRPr="00AE2261" w:rsidRDefault="00B644DB" w:rsidP="00B644DB">
            <w:pPr>
              <w:spacing w:before="60" w:after="60" w:line="240" w:lineRule="auto"/>
              <w:ind w:left="36" w:right="-29"/>
              <w:rPr>
                <w:rFonts w:ascii="Cambria" w:eastAsia="Cambria" w:hAnsi="Cambria" w:cs="Cambria"/>
                <w:i/>
                <w:iCs/>
                <w:color w:val="808080" w:themeColor="background1" w:themeShade="80"/>
                <w:sz w:val="20"/>
                <w:szCs w:val="20"/>
              </w:rPr>
            </w:pPr>
          </w:p>
        </w:tc>
      </w:tr>
      <w:tr w:rsidR="008533D1" w:rsidRPr="002D4AB8" w14:paraId="585EB333" w14:textId="77777777" w:rsidTr="00BD2C02">
        <w:trPr>
          <w:trHeight w:val="20"/>
        </w:trPr>
        <w:tc>
          <w:tcPr>
            <w:tcW w:w="2505" w:type="dxa"/>
            <w:vMerge/>
            <w:shd w:val="clear" w:color="auto" w:fill="D9D9D9" w:themeFill="background1" w:themeFillShade="D9"/>
            <w:tcMar>
              <w:left w:w="90" w:type="dxa"/>
              <w:right w:w="90" w:type="dxa"/>
            </w:tcMar>
          </w:tcPr>
          <w:p w14:paraId="1D8EA826" w14:textId="77777777" w:rsidR="008533D1" w:rsidRDefault="008533D1" w:rsidP="00B644DB">
            <w:pPr>
              <w:shd w:val="clear" w:color="auto" w:fill="D9D9D9" w:themeFill="background1" w:themeFillShade="D9"/>
              <w:tabs>
                <w:tab w:val="left" w:pos="456"/>
                <w:tab w:val="left" w:pos="7200"/>
              </w:tabs>
              <w:spacing w:after="0" w:line="259" w:lineRule="auto"/>
              <w:rPr>
                <w:rFonts w:ascii="Cambria" w:eastAsia="Cambria" w:hAnsi="Cambria" w:cs="Cambria"/>
                <w:b/>
                <w:sz w:val="20"/>
                <w:szCs w:val="20"/>
              </w:rPr>
            </w:pPr>
          </w:p>
        </w:tc>
        <w:tc>
          <w:tcPr>
            <w:tcW w:w="2260" w:type="dxa"/>
            <w:tcMar>
              <w:left w:w="90" w:type="dxa"/>
              <w:right w:w="90" w:type="dxa"/>
            </w:tcMar>
            <w:vAlign w:val="center"/>
          </w:tcPr>
          <w:p w14:paraId="04D58569" w14:textId="7EC29538" w:rsidR="008533D1" w:rsidRPr="00D01B96" w:rsidRDefault="008533D1" w:rsidP="00B644DB">
            <w:pPr>
              <w:spacing w:before="60" w:after="60" w:line="240" w:lineRule="auto"/>
              <w:rPr>
                <w:rFonts w:ascii="Cambria" w:eastAsia="Cambria" w:hAnsi="Cambria" w:cs="Cambria"/>
                <w:color w:val="000000" w:themeColor="text1"/>
                <w:sz w:val="20"/>
                <w:szCs w:val="20"/>
              </w:rPr>
            </w:pPr>
            <w:r>
              <w:rPr>
                <w:rFonts w:ascii="Cambria" w:eastAsia="Cambria" w:hAnsi="Cambria" w:cs="Cambria"/>
                <w:color w:val="000000" w:themeColor="text1"/>
                <w:sz w:val="20"/>
                <w:szCs w:val="20"/>
              </w:rPr>
              <w:t>Country of readiness support:</w:t>
            </w:r>
          </w:p>
        </w:tc>
        <w:tc>
          <w:tcPr>
            <w:tcW w:w="4565" w:type="dxa"/>
            <w:tcMar>
              <w:left w:w="90" w:type="dxa"/>
              <w:right w:w="90" w:type="dxa"/>
            </w:tcMar>
            <w:vAlign w:val="center"/>
          </w:tcPr>
          <w:p w14:paraId="0E6BCB30" w14:textId="0DF19808" w:rsidR="008533D1" w:rsidRPr="008533D1" w:rsidRDefault="008533D1" w:rsidP="008533D1">
            <w:pPr>
              <w:spacing w:before="60" w:after="60" w:line="240" w:lineRule="auto"/>
              <w:ind w:left="36" w:right="-29"/>
              <w:rPr>
                <w:rFonts w:ascii="Cambria" w:eastAsia="Cambria" w:hAnsi="Cambria" w:cs="Cambria"/>
                <w:i/>
                <w:iCs/>
                <w:color w:val="000000" w:themeColor="text1"/>
                <w:sz w:val="20"/>
                <w:szCs w:val="20"/>
              </w:rPr>
            </w:pPr>
            <w:r w:rsidRPr="00AE2261">
              <w:rPr>
                <w:rFonts w:ascii="Cambria" w:eastAsia="Cambria" w:hAnsi="Cambria" w:cs="Cambria"/>
                <w:i/>
                <w:iCs/>
                <w:color w:val="808080" w:themeColor="background1" w:themeShade="80"/>
                <w:sz w:val="20"/>
                <w:szCs w:val="20"/>
              </w:rPr>
              <w:t>Please type here</w:t>
            </w:r>
            <w:r w:rsidRPr="00AE2261">
              <w:rPr>
                <w:rFonts w:ascii="Cambria" w:eastAsia="Cambria" w:hAnsi="Cambria" w:cs="Cambria"/>
                <w:i/>
                <w:iCs/>
                <w:color w:val="000000" w:themeColor="text1"/>
                <w:sz w:val="20"/>
                <w:szCs w:val="20"/>
              </w:rPr>
              <w:t xml:space="preserve"> </w:t>
            </w:r>
          </w:p>
        </w:tc>
      </w:tr>
      <w:tr w:rsidR="00B644DB" w:rsidRPr="002D4AB8" w14:paraId="584762E5" w14:textId="77777777" w:rsidTr="00BD2C02">
        <w:trPr>
          <w:trHeight w:val="20"/>
        </w:trPr>
        <w:tc>
          <w:tcPr>
            <w:tcW w:w="2505" w:type="dxa"/>
            <w:vMerge/>
            <w:vAlign w:val="center"/>
          </w:tcPr>
          <w:p w14:paraId="48D116A1" w14:textId="77777777" w:rsidR="00B644DB" w:rsidRPr="008B6863" w:rsidRDefault="00B644DB" w:rsidP="00B644DB">
            <w:pPr>
              <w:rPr>
                <w:rFonts w:ascii="Cambria" w:eastAsia="Cambria" w:hAnsi="Cambria" w:cs="Cambria"/>
                <w:b/>
                <w:sz w:val="20"/>
                <w:szCs w:val="20"/>
              </w:rPr>
            </w:pPr>
          </w:p>
        </w:tc>
        <w:tc>
          <w:tcPr>
            <w:tcW w:w="2260" w:type="dxa"/>
            <w:tcMar>
              <w:left w:w="90" w:type="dxa"/>
              <w:right w:w="90" w:type="dxa"/>
            </w:tcMar>
            <w:vAlign w:val="center"/>
          </w:tcPr>
          <w:p w14:paraId="3B620BDE" w14:textId="6FC39CDA" w:rsidR="00B644DB" w:rsidRPr="002D4AB8" w:rsidRDefault="00B644DB" w:rsidP="00B644DB">
            <w:pPr>
              <w:spacing w:before="60" w:after="60" w:line="240" w:lineRule="auto"/>
              <w:rPr>
                <w:rFonts w:ascii="Cambria" w:eastAsia="Cambria" w:hAnsi="Cambria" w:cs="Cambria"/>
                <w:color w:val="000000" w:themeColor="text1"/>
                <w:sz w:val="20"/>
                <w:szCs w:val="20"/>
              </w:rPr>
            </w:pPr>
            <w:r w:rsidRPr="00D01B96">
              <w:rPr>
                <w:rFonts w:ascii="Cambria" w:eastAsia="Cambria" w:hAnsi="Cambria" w:cs="Cambria"/>
                <w:color w:val="000000" w:themeColor="text1"/>
                <w:sz w:val="20"/>
                <w:szCs w:val="20"/>
              </w:rPr>
              <w:t>Email Address</w:t>
            </w:r>
            <w:r w:rsidRPr="002D4AB8">
              <w:rPr>
                <w:rFonts w:ascii="Cambria" w:eastAsia="Cambria" w:hAnsi="Cambria" w:cs="Cambria"/>
                <w:color w:val="000000" w:themeColor="text1"/>
                <w:sz w:val="20"/>
                <w:szCs w:val="20"/>
              </w:rPr>
              <w:t>:</w:t>
            </w:r>
          </w:p>
        </w:tc>
        <w:tc>
          <w:tcPr>
            <w:tcW w:w="4565" w:type="dxa"/>
            <w:tcMar>
              <w:left w:w="90" w:type="dxa"/>
              <w:right w:w="90" w:type="dxa"/>
            </w:tcMar>
            <w:vAlign w:val="center"/>
          </w:tcPr>
          <w:p w14:paraId="3E6548F0" w14:textId="77777777" w:rsidR="00B644DB" w:rsidRPr="00AE2261" w:rsidRDefault="00B644DB" w:rsidP="00B644DB">
            <w:pPr>
              <w:spacing w:before="60" w:after="60" w:line="240" w:lineRule="auto"/>
              <w:ind w:left="36" w:right="-29"/>
              <w:rPr>
                <w:rFonts w:ascii="Cambria" w:eastAsia="Cambria" w:hAnsi="Cambria" w:cs="Cambria"/>
                <w:i/>
                <w:iCs/>
                <w:color w:val="000000" w:themeColor="text1"/>
                <w:sz w:val="20"/>
                <w:szCs w:val="20"/>
              </w:rPr>
            </w:pPr>
            <w:r w:rsidRPr="00AE2261">
              <w:rPr>
                <w:rFonts w:ascii="Cambria" w:eastAsia="Cambria" w:hAnsi="Cambria" w:cs="Cambria"/>
                <w:i/>
                <w:iCs/>
                <w:color w:val="808080" w:themeColor="background1" w:themeShade="80"/>
                <w:sz w:val="20"/>
                <w:szCs w:val="20"/>
              </w:rPr>
              <w:t xml:space="preserve">  Please type here</w:t>
            </w:r>
            <w:r w:rsidRPr="00AE2261">
              <w:rPr>
                <w:rFonts w:ascii="Cambria" w:eastAsia="Cambria" w:hAnsi="Cambria" w:cs="Cambria"/>
                <w:i/>
                <w:iCs/>
                <w:color w:val="000000" w:themeColor="text1"/>
                <w:sz w:val="20"/>
                <w:szCs w:val="20"/>
              </w:rPr>
              <w:t xml:space="preserve"> </w:t>
            </w:r>
          </w:p>
          <w:p w14:paraId="0B1E33F5" w14:textId="44634B7E" w:rsidR="00B644DB" w:rsidRPr="00AE2261" w:rsidRDefault="00B644DB" w:rsidP="00B644DB">
            <w:pPr>
              <w:spacing w:before="60" w:after="60" w:line="240" w:lineRule="auto"/>
              <w:ind w:left="36" w:right="-29"/>
              <w:rPr>
                <w:rFonts w:ascii="Cambria" w:eastAsia="Cambria" w:hAnsi="Cambria" w:cs="Cambria"/>
                <w:i/>
                <w:iCs/>
                <w:color w:val="808080" w:themeColor="background1" w:themeShade="80"/>
                <w:sz w:val="20"/>
                <w:szCs w:val="20"/>
              </w:rPr>
            </w:pPr>
          </w:p>
        </w:tc>
      </w:tr>
      <w:tr w:rsidR="00B644DB" w:rsidRPr="002D4AB8" w14:paraId="48116178" w14:textId="77777777" w:rsidTr="00BD2C02">
        <w:trPr>
          <w:trHeight w:val="20"/>
        </w:trPr>
        <w:tc>
          <w:tcPr>
            <w:tcW w:w="2505" w:type="dxa"/>
            <w:vMerge/>
            <w:vAlign w:val="center"/>
          </w:tcPr>
          <w:p w14:paraId="4304A635" w14:textId="77777777" w:rsidR="00B644DB" w:rsidRPr="008B6863" w:rsidRDefault="00B644DB" w:rsidP="00B644DB">
            <w:pPr>
              <w:rPr>
                <w:rFonts w:ascii="Cambria" w:eastAsia="Cambria" w:hAnsi="Cambria" w:cs="Cambria"/>
                <w:b/>
                <w:sz w:val="20"/>
                <w:szCs w:val="20"/>
              </w:rPr>
            </w:pPr>
          </w:p>
        </w:tc>
        <w:tc>
          <w:tcPr>
            <w:tcW w:w="2260" w:type="dxa"/>
            <w:tcMar>
              <w:left w:w="90" w:type="dxa"/>
              <w:right w:w="90" w:type="dxa"/>
            </w:tcMar>
            <w:vAlign w:val="center"/>
          </w:tcPr>
          <w:p w14:paraId="1FEE51C7" w14:textId="7BA5A4FA" w:rsidR="00B644DB" w:rsidRPr="002D4AB8" w:rsidRDefault="00B644DB" w:rsidP="00B644DB">
            <w:pPr>
              <w:spacing w:before="60" w:after="60" w:line="240" w:lineRule="auto"/>
              <w:rPr>
                <w:rFonts w:ascii="Cambria" w:eastAsia="Cambria" w:hAnsi="Cambria" w:cs="Cambria"/>
                <w:color w:val="000000" w:themeColor="text1"/>
                <w:sz w:val="20"/>
                <w:szCs w:val="20"/>
              </w:rPr>
            </w:pPr>
            <w:r w:rsidRPr="00054CA8">
              <w:rPr>
                <w:rFonts w:ascii="Cambria" w:eastAsia="Cambria" w:hAnsi="Cambria" w:cs="Cambria"/>
                <w:color w:val="000000" w:themeColor="text1"/>
                <w:sz w:val="20"/>
                <w:szCs w:val="20"/>
              </w:rPr>
              <w:t>Additional Email Addresses to be Included in Correspondence</w:t>
            </w:r>
            <w:r w:rsidRPr="002D4AB8">
              <w:rPr>
                <w:rFonts w:ascii="Cambria" w:eastAsia="Cambria" w:hAnsi="Cambria" w:cs="Cambria"/>
                <w:color w:val="000000" w:themeColor="text1"/>
                <w:sz w:val="20"/>
                <w:szCs w:val="20"/>
              </w:rPr>
              <w:t>:</w:t>
            </w:r>
          </w:p>
        </w:tc>
        <w:tc>
          <w:tcPr>
            <w:tcW w:w="4565" w:type="dxa"/>
            <w:tcMar>
              <w:left w:w="90" w:type="dxa"/>
              <w:right w:w="90" w:type="dxa"/>
            </w:tcMar>
            <w:vAlign w:val="center"/>
          </w:tcPr>
          <w:p w14:paraId="1CB71763" w14:textId="77777777" w:rsidR="00B644DB" w:rsidRPr="00AE2261" w:rsidRDefault="00B644DB" w:rsidP="00B644DB">
            <w:pPr>
              <w:spacing w:before="60" w:after="60" w:line="240" w:lineRule="auto"/>
              <w:ind w:left="36" w:right="-29"/>
              <w:rPr>
                <w:rFonts w:ascii="Cambria" w:eastAsia="Cambria" w:hAnsi="Cambria" w:cs="Cambria"/>
                <w:i/>
                <w:iCs/>
                <w:color w:val="000000" w:themeColor="text1"/>
                <w:sz w:val="20"/>
                <w:szCs w:val="20"/>
              </w:rPr>
            </w:pPr>
            <w:r w:rsidRPr="00AE2261">
              <w:rPr>
                <w:rFonts w:ascii="Cambria" w:eastAsia="Cambria" w:hAnsi="Cambria" w:cs="Cambria"/>
                <w:i/>
                <w:iCs/>
                <w:color w:val="808080" w:themeColor="background1" w:themeShade="80"/>
                <w:sz w:val="20"/>
                <w:szCs w:val="20"/>
              </w:rPr>
              <w:t xml:space="preserve">  Please type here</w:t>
            </w:r>
            <w:r w:rsidRPr="00AE2261">
              <w:rPr>
                <w:rFonts w:ascii="Cambria" w:eastAsia="Cambria" w:hAnsi="Cambria" w:cs="Cambria"/>
                <w:i/>
                <w:iCs/>
                <w:color w:val="000000" w:themeColor="text1"/>
                <w:sz w:val="20"/>
                <w:szCs w:val="20"/>
              </w:rPr>
              <w:t xml:space="preserve"> </w:t>
            </w:r>
          </w:p>
          <w:p w14:paraId="1D1FBFA8" w14:textId="7D40261B" w:rsidR="00B644DB" w:rsidRPr="00AE2261" w:rsidRDefault="00B644DB" w:rsidP="00B644DB">
            <w:pPr>
              <w:spacing w:before="60" w:after="60" w:line="240" w:lineRule="auto"/>
              <w:ind w:left="36" w:right="-29"/>
              <w:rPr>
                <w:rFonts w:ascii="Cambria" w:eastAsia="Cambria" w:hAnsi="Cambria" w:cs="Cambria"/>
                <w:i/>
                <w:iCs/>
                <w:color w:val="808080" w:themeColor="background1" w:themeShade="80"/>
                <w:sz w:val="20"/>
                <w:szCs w:val="20"/>
              </w:rPr>
            </w:pPr>
          </w:p>
        </w:tc>
      </w:tr>
      <w:tr w:rsidR="008B6863" w:rsidRPr="00E35246" w14:paraId="533BBD66" w14:textId="77777777">
        <w:tblPrEx>
          <w:tblBorders>
            <w:top w:val="single" w:sz="4" w:space="0" w:color="D1D1D1"/>
            <w:left w:val="single" w:sz="4" w:space="0" w:color="D1D1D1"/>
            <w:bottom w:val="single" w:sz="4" w:space="0" w:color="D1D1D1"/>
            <w:right w:val="single" w:sz="4" w:space="0" w:color="D1D1D1"/>
            <w:insideH w:val="single" w:sz="4" w:space="0" w:color="D1D1D1"/>
            <w:insideV w:val="single" w:sz="4" w:space="0" w:color="D1D1D1"/>
          </w:tblBorders>
        </w:tblPrEx>
        <w:trPr>
          <w:trHeight w:val="630"/>
        </w:trPr>
        <w:tc>
          <w:tcPr>
            <w:tcW w:w="2505" w:type="dxa"/>
            <w:shd w:val="clear" w:color="auto" w:fill="D9D9D9"/>
            <w:tcMar>
              <w:left w:w="90" w:type="dxa"/>
              <w:right w:w="90" w:type="dxa"/>
            </w:tcMar>
          </w:tcPr>
          <w:p w14:paraId="00D5A35A" w14:textId="77777777" w:rsidR="008B6863" w:rsidRPr="008B6863" w:rsidRDefault="008B6863" w:rsidP="008B6863">
            <w:pPr>
              <w:shd w:val="clear" w:color="auto" w:fill="D9D9D9"/>
              <w:tabs>
                <w:tab w:val="left" w:pos="456"/>
                <w:tab w:val="left" w:pos="7200"/>
              </w:tabs>
              <w:spacing w:after="0" w:line="259" w:lineRule="auto"/>
              <w:contextualSpacing/>
              <w:rPr>
                <w:rFonts w:ascii="Cambria" w:eastAsia="Cambria" w:hAnsi="Cambria" w:cs="Cambria"/>
                <w:b/>
                <w:sz w:val="20"/>
                <w:szCs w:val="20"/>
              </w:rPr>
            </w:pPr>
            <w:r w:rsidRPr="008B6863">
              <w:rPr>
                <w:rFonts w:ascii="Cambria" w:eastAsia="Cambria" w:hAnsi="Cambria" w:cs="Cambria"/>
                <w:b/>
                <w:sz w:val="20"/>
                <w:szCs w:val="20"/>
              </w:rPr>
              <w:t xml:space="preserve">Accreditation Scope and Scale </w:t>
            </w:r>
          </w:p>
          <w:p w14:paraId="1EE8654D" w14:textId="77777777" w:rsidR="008B6863" w:rsidRPr="008B6863" w:rsidRDefault="008B6863">
            <w:pPr>
              <w:shd w:val="clear" w:color="auto" w:fill="D9D9D9"/>
              <w:tabs>
                <w:tab w:val="left" w:pos="456"/>
                <w:tab w:val="left" w:pos="7200"/>
              </w:tabs>
              <w:spacing w:line="259" w:lineRule="auto"/>
              <w:ind w:left="665" w:hanging="720"/>
              <w:rPr>
                <w:rFonts w:ascii="Cambria" w:eastAsia="Cambria" w:hAnsi="Cambria" w:cs="Cambria"/>
                <w:b/>
                <w:sz w:val="20"/>
                <w:szCs w:val="20"/>
              </w:rPr>
            </w:pPr>
          </w:p>
        </w:tc>
        <w:tc>
          <w:tcPr>
            <w:tcW w:w="6825" w:type="dxa"/>
            <w:gridSpan w:val="2"/>
            <w:tcMar>
              <w:left w:w="90" w:type="dxa"/>
              <w:right w:w="90" w:type="dxa"/>
            </w:tcMar>
            <w:vAlign w:val="center"/>
          </w:tcPr>
          <w:p w14:paraId="5482F7E4" w14:textId="4F4344F9"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b/>
                <w:color w:val="000000"/>
                <w:sz w:val="20"/>
                <w:szCs w:val="20"/>
              </w:rPr>
              <w:t xml:space="preserve">Project/programme size: </w:t>
            </w:r>
          </w:p>
          <w:p w14:paraId="3F6CBEA8"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951366821"/>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Micro (&lt;10mn)</w:t>
            </w:r>
          </w:p>
          <w:p w14:paraId="49DB0680"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28763832"/>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Small (10-50mn)</w:t>
            </w:r>
          </w:p>
          <w:p w14:paraId="729543AC"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1886097570"/>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Medium (50-250mn)</w:t>
            </w:r>
          </w:p>
          <w:p w14:paraId="63522241"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2066980924"/>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 xml:space="preserve">Large (&gt;250mn) </w:t>
            </w:r>
          </w:p>
          <w:p w14:paraId="60F912B8" w14:textId="73F0FFEC"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b/>
                <w:color w:val="000000"/>
                <w:sz w:val="20"/>
                <w:szCs w:val="20"/>
              </w:rPr>
              <w:t xml:space="preserve">Environmental &amp; social risk category: </w:t>
            </w:r>
          </w:p>
          <w:p w14:paraId="4E500764"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1079948020"/>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A/I-1 (high)</w:t>
            </w:r>
          </w:p>
          <w:p w14:paraId="6F386C67"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1479726749"/>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B/I-2 (medium)</w:t>
            </w:r>
          </w:p>
          <w:p w14:paraId="62A3ACE4"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972749387"/>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C/I-3 (minimal or no)</w:t>
            </w:r>
          </w:p>
          <w:p w14:paraId="3C2CA23C" w14:textId="27869801"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b/>
                <w:color w:val="000000"/>
                <w:sz w:val="20"/>
                <w:szCs w:val="20"/>
              </w:rPr>
              <w:t>Financing modalities:</w:t>
            </w:r>
          </w:p>
          <w:p w14:paraId="1758B7DC"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257945844"/>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Basic</w:t>
            </w:r>
          </w:p>
          <w:p w14:paraId="41922127"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991212345"/>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Project management</w:t>
            </w:r>
          </w:p>
          <w:p w14:paraId="1E0EB1C8"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lastRenderedPageBreak/>
              <w:t xml:space="preserve">  </w:t>
            </w:r>
            <w:sdt>
              <w:sdtPr>
                <w:rPr>
                  <w:rFonts w:ascii="Cambria" w:eastAsia="Cambria" w:hAnsi="Cambria" w:cs="Cambria"/>
                  <w:color w:val="000000"/>
                  <w:sz w:val="20"/>
                  <w:szCs w:val="20"/>
                </w:rPr>
                <w:id w:val="414522306"/>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Grant</w:t>
            </w:r>
          </w:p>
          <w:p w14:paraId="34C70C9D"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1817793308"/>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On-lending and/or blending (loans, equity and/or guarantees)</w:t>
            </w:r>
          </w:p>
        </w:tc>
      </w:tr>
      <w:tr w:rsidR="008B6863" w:rsidRPr="00E35246" w14:paraId="2263D5E3" w14:textId="77777777">
        <w:tblPrEx>
          <w:tblBorders>
            <w:top w:val="single" w:sz="4" w:space="0" w:color="D1D1D1"/>
            <w:left w:val="single" w:sz="4" w:space="0" w:color="D1D1D1"/>
            <w:bottom w:val="single" w:sz="4" w:space="0" w:color="D1D1D1"/>
            <w:right w:val="single" w:sz="4" w:space="0" w:color="D1D1D1"/>
            <w:insideH w:val="single" w:sz="4" w:space="0" w:color="D1D1D1"/>
            <w:insideV w:val="single" w:sz="4" w:space="0" w:color="D1D1D1"/>
          </w:tblBorders>
        </w:tblPrEx>
        <w:trPr>
          <w:trHeight w:val="945"/>
        </w:trPr>
        <w:tc>
          <w:tcPr>
            <w:tcW w:w="2505" w:type="dxa"/>
            <w:shd w:val="clear" w:color="auto" w:fill="D9D9D9"/>
            <w:tcMar>
              <w:left w:w="90" w:type="dxa"/>
              <w:right w:w="90" w:type="dxa"/>
            </w:tcMar>
          </w:tcPr>
          <w:p w14:paraId="35DDCE24" w14:textId="77777777" w:rsidR="008B6863" w:rsidRPr="008B6863" w:rsidRDefault="008B6863" w:rsidP="008B6863">
            <w:pPr>
              <w:shd w:val="clear" w:color="auto" w:fill="D9D9D9"/>
              <w:tabs>
                <w:tab w:val="left" w:pos="456"/>
                <w:tab w:val="left" w:pos="7200"/>
              </w:tabs>
              <w:spacing w:after="0" w:line="259" w:lineRule="auto"/>
              <w:contextualSpacing/>
              <w:rPr>
                <w:rFonts w:ascii="Cambria" w:eastAsia="Cambria" w:hAnsi="Cambria" w:cs="Cambria"/>
                <w:b/>
                <w:sz w:val="20"/>
                <w:szCs w:val="20"/>
              </w:rPr>
            </w:pPr>
            <w:r w:rsidRPr="008B6863">
              <w:rPr>
                <w:rFonts w:ascii="Cambria" w:eastAsia="Cambria" w:hAnsi="Cambria" w:cs="Cambria"/>
                <w:b/>
                <w:sz w:val="20"/>
                <w:szCs w:val="20"/>
              </w:rPr>
              <w:lastRenderedPageBreak/>
              <w:t xml:space="preserve">Accreditation status </w:t>
            </w:r>
          </w:p>
        </w:tc>
        <w:tc>
          <w:tcPr>
            <w:tcW w:w="6825" w:type="dxa"/>
            <w:gridSpan w:val="2"/>
            <w:tcMar>
              <w:left w:w="90" w:type="dxa"/>
              <w:right w:w="90" w:type="dxa"/>
            </w:tcMar>
          </w:tcPr>
          <w:p w14:paraId="193A1DFC" w14:textId="77777777" w:rsidR="008B6863" w:rsidRPr="00E35246" w:rsidRDefault="008B6863">
            <w:pPr>
              <w:spacing w:line="259"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Access to the readiness resources under the DAE window is provided once the accreditation decision is taken by the Board. </w:t>
            </w:r>
          </w:p>
          <w:p w14:paraId="659D1D64" w14:textId="77777777" w:rsidR="008B6863" w:rsidRPr="00E35246" w:rsidRDefault="008B6863">
            <w:pPr>
              <w:spacing w:before="120" w:after="120" w:line="240" w:lineRule="auto"/>
              <w:ind w:left="36" w:right="-29"/>
              <w:jc w:val="both"/>
              <w:rPr>
                <w:rFonts w:ascii="Cambria" w:eastAsia="Cambria" w:hAnsi="Cambria" w:cs="Cambria"/>
                <w:color w:val="000000"/>
                <w:sz w:val="20"/>
                <w:szCs w:val="20"/>
              </w:rPr>
            </w:pPr>
            <w:r w:rsidRPr="00E35246">
              <w:rPr>
                <w:rFonts w:ascii="Cambria" w:eastAsia="Cambria" w:hAnsi="Cambria" w:cs="Cambria"/>
                <w:color w:val="000000"/>
                <w:sz w:val="20"/>
                <w:szCs w:val="20"/>
              </w:rPr>
              <w:t>Please indicate the following details, by clicking an appropriate box:</w:t>
            </w:r>
          </w:p>
          <w:p w14:paraId="577D8528"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b/>
                <w:color w:val="000000"/>
                <w:sz w:val="20"/>
                <w:szCs w:val="20"/>
              </w:rPr>
              <w:t xml:space="preserve">Accreditation stage: </w:t>
            </w:r>
          </w:p>
          <w:p w14:paraId="056A24BB"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591391476"/>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AMA yet to be signed</w:t>
            </w:r>
          </w:p>
          <w:p w14:paraId="540FBB33"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2051605122"/>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AMA yet to be made effective</w:t>
            </w:r>
          </w:p>
          <w:p w14:paraId="7A8D863D" w14:textId="77777777" w:rsidR="008B6863" w:rsidRPr="00E35246" w:rsidRDefault="008B6863">
            <w:pPr>
              <w:tabs>
                <w:tab w:val="left" w:pos="720"/>
                <w:tab w:val="left" w:pos="7200"/>
              </w:tabs>
              <w:spacing w:before="120" w:after="120" w:line="240" w:lineRule="auto"/>
              <w:rPr>
                <w:rFonts w:ascii="Cambria" w:eastAsia="Cambria" w:hAnsi="Cambria" w:cs="Cambria"/>
                <w:color w:val="000000"/>
                <w:sz w:val="20"/>
                <w:szCs w:val="20"/>
              </w:rPr>
            </w:pPr>
            <w:r w:rsidRPr="00E35246">
              <w:rPr>
                <w:rFonts w:ascii="Cambria" w:eastAsia="Cambria" w:hAnsi="Cambria" w:cs="Cambria"/>
                <w:color w:val="000000"/>
                <w:sz w:val="20"/>
                <w:szCs w:val="20"/>
              </w:rPr>
              <w:t xml:space="preserve">  </w:t>
            </w:r>
            <w:sdt>
              <w:sdtPr>
                <w:rPr>
                  <w:rFonts w:ascii="Cambria" w:eastAsia="Cambria" w:hAnsi="Cambria" w:cs="Cambria"/>
                  <w:color w:val="000000"/>
                  <w:sz w:val="20"/>
                  <w:szCs w:val="20"/>
                </w:rPr>
                <w:id w:val="2016569739"/>
                <w14:checkbox>
                  <w14:checked w14:val="0"/>
                  <w14:checkedState w14:val="2612" w14:font="MS Gothic"/>
                  <w14:uncheckedState w14:val="2610" w14:font="MS Gothic"/>
                </w14:checkbox>
              </w:sdtPr>
              <w:sdtEndPr/>
              <w:sdtContent>
                <w:r w:rsidRPr="00E35246">
                  <w:rPr>
                    <w:rFonts w:ascii="Segoe UI Symbol" w:eastAsia="Cambria" w:hAnsi="Segoe UI Symbol" w:cs="Segoe UI Symbol"/>
                    <w:color w:val="000000"/>
                    <w:sz w:val="20"/>
                    <w:szCs w:val="20"/>
                  </w:rPr>
                  <w:t>☐</w:t>
                </w:r>
              </w:sdtContent>
            </w:sdt>
            <w:r w:rsidRPr="00E35246">
              <w:rPr>
                <w:rFonts w:ascii="Cambria" w:eastAsia="Cambria" w:hAnsi="Cambria" w:cs="Cambria"/>
                <w:color w:val="000000"/>
                <w:sz w:val="20"/>
                <w:szCs w:val="20"/>
              </w:rPr>
              <w:t>AMA is signed and effective</w:t>
            </w:r>
          </w:p>
        </w:tc>
      </w:tr>
      <w:tr w:rsidR="008B6863" w:rsidRPr="00E35246" w14:paraId="390390CE" w14:textId="77777777">
        <w:tblPrEx>
          <w:tblBorders>
            <w:top w:val="single" w:sz="4" w:space="0" w:color="D1D1D1"/>
            <w:left w:val="single" w:sz="4" w:space="0" w:color="D1D1D1"/>
            <w:bottom w:val="single" w:sz="4" w:space="0" w:color="D1D1D1"/>
            <w:right w:val="single" w:sz="4" w:space="0" w:color="D1D1D1"/>
            <w:insideH w:val="single" w:sz="4" w:space="0" w:color="D1D1D1"/>
            <w:insideV w:val="single" w:sz="4" w:space="0" w:color="D1D1D1"/>
          </w:tblBorders>
        </w:tblPrEx>
        <w:trPr>
          <w:trHeight w:val="630"/>
        </w:trPr>
        <w:tc>
          <w:tcPr>
            <w:tcW w:w="2505" w:type="dxa"/>
            <w:shd w:val="clear" w:color="auto" w:fill="D9D9D9"/>
            <w:tcMar>
              <w:left w:w="90" w:type="dxa"/>
              <w:right w:w="90" w:type="dxa"/>
            </w:tcMar>
          </w:tcPr>
          <w:p w14:paraId="6B112587" w14:textId="1E9524DB" w:rsidR="008B6863" w:rsidRPr="008B6863" w:rsidRDefault="008B6863">
            <w:pPr>
              <w:shd w:val="clear" w:color="auto" w:fill="D9D9D9"/>
              <w:tabs>
                <w:tab w:val="left" w:pos="456"/>
                <w:tab w:val="left" w:pos="7200"/>
              </w:tabs>
              <w:spacing w:after="0" w:line="259" w:lineRule="auto"/>
              <w:ind w:left="446" w:hanging="504"/>
              <w:rPr>
                <w:rFonts w:ascii="Cambria" w:eastAsia="Cambria" w:hAnsi="Cambria" w:cs="Cambria"/>
                <w:b/>
                <w:sz w:val="20"/>
                <w:szCs w:val="20"/>
              </w:rPr>
            </w:pPr>
            <w:r w:rsidRPr="008B6863">
              <w:rPr>
                <w:rFonts w:ascii="Cambria" w:eastAsia="Cambria" w:hAnsi="Cambria" w:cs="Cambria"/>
                <w:b/>
                <w:sz w:val="20"/>
                <w:szCs w:val="20"/>
              </w:rPr>
              <w:t xml:space="preserve">GCF Funding Proposals, Projects and Programmes, In portfolio and in Pipeline </w:t>
            </w:r>
          </w:p>
          <w:p w14:paraId="0BD99180" w14:textId="77777777" w:rsidR="008B6863" w:rsidRPr="008B6863" w:rsidRDefault="008B6863">
            <w:pPr>
              <w:shd w:val="clear" w:color="auto" w:fill="D9D9D9"/>
              <w:tabs>
                <w:tab w:val="left" w:pos="456"/>
                <w:tab w:val="left" w:pos="7200"/>
              </w:tabs>
              <w:spacing w:line="259" w:lineRule="auto"/>
              <w:ind w:left="665" w:hanging="720"/>
              <w:rPr>
                <w:rFonts w:ascii="Cambria" w:eastAsia="Cambria" w:hAnsi="Cambria" w:cs="Cambria"/>
                <w:b/>
                <w:sz w:val="20"/>
                <w:szCs w:val="20"/>
              </w:rPr>
            </w:pPr>
          </w:p>
        </w:tc>
        <w:tc>
          <w:tcPr>
            <w:tcW w:w="6825" w:type="dxa"/>
            <w:gridSpan w:val="2"/>
            <w:tcMar>
              <w:left w:w="90" w:type="dxa"/>
              <w:right w:w="90" w:type="dxa"/>
            </w:tcMar>
          </w:tcPr>
          <w:p w14:paraId="34AF8CE1" w14:textId="77777777" w:rsidR="008B6863" w:rsidRPr="00E35246" w:rsidRDefault="008B6863">
            <w:pPr>
              <w:spacing w:before="120" w:after="120" w:line="240" w:lineRule="auto"/>
              <w:ind w:left="36" w:right="-29"/>
              <w:jc w:val="both"/>
              <w:rPr>
                <w:rFonts w:ascii="Cambria" w:eastAsia="Cambria" w:hAnsi="Cambria" w:cs="Cambria"/>
                <w:color w:val="000000"/>
                <w:sz w:val="20"/>
                <w:szCs w:val="20"/>
              </w:rPr>
            </w:pPr>
            <w:r w:rsidRPr="00E35246">
              <w:rPr>
                <w:rFonts w:ascii="Cambria" w:eastAsia="Cambria" w:hAnsi="Cambria" w:cs="Cambria"/>
                <w:color w:val="000000"/>
                <w:sz w:val="20"/>
                <w:szCs w:val="20"/>
              </w:rPr>
              <w:t xml:space="preserve">Briefly describe GCF-funded proposals/projects or programmes that the DAE is conceptualising, preparing or implementing. </w:t>
            </w:r>
          </w:p>
          <w:p w14:paraId="4DBC621D" w14:textId="77777777" w:rsidR="008B6863" w:rsidRPr="00E35246" w:rsidRDefault="008B6863">
            <w:pPr>
              <w:spacing w:before="120" w:after="120" w:line="240" w:lineRule="auto"/>
              <w:ind w:left="36" w:right="-29"/>
              <w:jc w:val="both"/>
              <w:rPr>
                <w:rFonts w:ascii="Cambria" w:eastAsia="Cambria" w:hAnsi="Cambria" w:cs="Cambria"/>
                <w:color w:val="808080"/>
                <w:sz w:val="20"/>
                <w:szCs w:val="20"/>
              </w:rPr>
            </w:pPr>
            <w:r w:rsidRPr="00E35246">
              <w:rPr>
                <w:rFonts w:ascii="Cambria" w:eastAsia="Cambria" w:hAnsi="Cambria" w:cs="Cambria"/>
                <w:color w:val="808080"/>
                <w:sz w:val="20"/>
                <w:szCs w:val="20"/>
              </w:rPr>
              <w:t>Please type here</w:t>
            </w:r>
          </w:p>
          <w:p w14:paraId="4F0CCC39" w14:textId="77777777" w:rsidR="008B6863" w:rsidRPr="00E35246" w:rsidRDefault="008B6863">
            <w:pPr>
              <w:spacing w:line="259" w:lineRule="auto"/>
              <w:ind w:left="720"/>
              <w:rPr>
                <w:rFonts w:ascii="Cambria" w:eastAsia="Cambria" w:hAnsi="Cambria" w:cs="Cambria"/>
                <w:color w:val="276E8B"/>
                <w:sz w:val="20"/>
                <w:szCs w:val="20"/>
              </w:rPr>
            </w:pPr>
          </w:p>
        </w:tc>
      </w:tr>
      <w:tr w:rsidR="00B644DB" w:rsidRPr="002D4AB8" w14:paraId="12049AD8" w14:textId="77777777" w:rsidTr="00C97201">
        <w:trPr>
          <w:trHeight w:val="630"/>
        </w:trPr>
        <w:tc>
          <w:tcPr>
            <w:tcW w:w="2505" w:type="dxa"/>
            <w:shd w:val="clear" w:color="auto" w:fill="D9D9D9" w:themeFill="background1" w:themeFillShade="D9"/>
            <w:tcMar>
              <w:left w:w="90" w:type="dxa"/>
              <w:right w:w="90" w:type="dxa"/>
            </w:tcMar>
          </w:tcPr>
          <w:p w14:paraId="20E4A9F5" w14:textId="47D584BF" w:rsidR="00B644DB" w:rsidRPr="00BD2C02" w:rsidRDefault="00B644DB" w:rsidP="00B644DB">
            <w:r w:rsidRPr="00BD2C02">
              <w:rPr>
                <w:rFonts w:ascii="Cambria" w:eastAsia="Cambria" w:hAnsi="Cambria" w:cs="Cambria"/>
                <w:b/>
                <w:sz w:val="20"/>
                <w:szCs w:val="20"/>
              </w:rPr>
              <w:t>Overview of Similar Initiatives</w:t>
            </w:r>
          </w:p>
        </w:tc>
        <w:tc>
          <w:tcPr>
            <w:tcW w:w="6825" w:type="dxa"/>
            <w:gridSpan w:val="2"/>
            <w:tcMar>
              <w:left w:w="90" w:type="dxa"/>
              <w:right w:w="90" w:type="dxa"/>
            </w:tcMar>
          </w:tcPr>
          <w:p w14:paraId="7F58F038" w14:textId="48597ACE" w:rsidR="00B644DB" w:rsidRPr="002D4AB8" w:rsidRDefault="00B644DB" w:rsidP="00B644DB">
            <w:pPr>
              <w:spacing w:before="120" w:after="120" w:line="240" w:lineRule="auto"/>
              <w:ind w:left="36" w:right="-29"/>
              <w:jc w:val="both"/>
              <w:rPr>
                <w:rFonts w:ascii="Cambria" w:eastAsia="Cambria" w:hAnsi="Cambria" w:cs="Cambria"/>
                <w:color w:val="000000" w:themeColor="text1"/>
                <w:sz w:val="20"/>
                <w:szCs w:val="20"/>
              </w:rPr>
            </w:pPr>
            <w:r w:rsidRPr="00AE2261">
              <w:rPr>
                <w:rFonts w:ascii="Cambria" w:eastAsia="Cambria" w:hAnsi="Cambria" w:cs="Cambria"/>
                <w:i/>
                <w:iCs/>
                <w:color w:val="808080" w:themeColor="background1" w:themeShade="80"/>
                <w:sz w:val="20"/>
                <w:szCs w:val="20"/>
              </w:rPr>
              <w:t xml:space="preserve">Please list past and current GCF readiness grants, and relevant capacity-building initiatives funded by other agencies and funds, using </w:t>
            </w:r>
            <w:r w:rsidRPr="00303E9B">
              <w:rPr>
                <w:rFonts w:ascii="Cambria" w:eastAsia="Cambria" w:hAnsi="Cambria" w:cs="Cambria"/>
                <w:color w:val="000000" w:themeColor="text1"/>
                <w:sz w:val="20"/>
                <w:szCs w:val="20"/>
              </w:rPr>
              <w:t>Annex</w:t>
            </w:r>
            <w:r w:rsidR="009321D7">
              <w:rPr>
                <w:rFonts w:ascii="Cambria" w:eastAsia="Cambria" w:hAnsi="Cambria" w:cs="Cambria"/>
                <w:color w:val="000000" w:themeColor="text1"/>
                <w:sz w:val="20"/>
                <w:szCs w:val="20"/>
              </w:rPr>
              <w:t xml:space="preserve"> 1</w:t>
            </w:r>
            <w:r w:rsidR="00303E9B">
              <w:rPr>
                <w:rFonts w:ascii="Cambria" w:eastAsia="Cambria" w:hAnsi="Cambria" w:cs="Cambria"/>
                <w:color w:val="000000" w:themeColor="text1"/>
                <w:sz w:val="20"/>
                <w:szCs w:val="20"/>
              </w:rPr>
              <w:t>.</w:t>
            </w:r>
          </w:p>
        </w:tc>
      </w:tr>
    </w:tbl>
    <w:p w14:paraId="2CC33A53" w14:textId="6B5886C5" w:rsidR="0050203A" w:rsidRPr="003F7E74" w:rsidRDefault="0050203A" w:rsidP="0050203A">
      <w:pPr>
        <w:pStyle w:val="Heading2"/>
        <w:numPr>
          <w:ilvl w:val="0"/>
          <w:numId w:val="5"/>
        </w:numPr>
        <w:ind w:left="504"/>
        <w:rPr>
          <w:rFonts w:ascii="Cambria" w:eastAsia="Cambria" w:hAnsi="Cambria" w:cs="Cambria"/>
          <w:color w:val="auto"/>
          <w:sz w:val="28"/>
          <w:szCs w:val="28"/>
        </w:rPr>
      </w:pPr>
      <w:bookmarkStart w:id="3" w:name="_Toc172292632"/>
      <w:bookmarkStart w:id="4" w:name="_Toc173155529"/>
      <w:r w:rsidRPr="003F7E74">
        <w:rPr>
          <w:rFonts w:ascii="Cambria" w:eastAsia="Cambria" w:hAnsi="Cambria" w:cs="Cambria"/>
          <w:color w:val="auto"/>
          <w:sz w:val="28"/>
          <w:szCs w:val="28"/>
        </w:rPr>
        <w:t xml:space="preserve">Access Modalities </w:t>
      </w:r>
      <w:r w:rsidR="00677B33">
        <w:rPr>
          <w:rFonts w:ascii="Cambria" w:eastAsia="Cambria" w:hAnsi="Cambria" w:cs="Cambria"/>
          <w:color w:val="auto"/>
          <w:sz w:val="28"/>
          <w:szCs w:val="28"/>
        </w:rPr>
        <w:t>(</w:t>
      </w:r>
      <w:r w:rsidR="00167BF5">
        <w:rPr>
          <w:rFonts w:ascii="Cambria" w:eastAsia="Cambria" w:hAnsi="Cambria" w:cs="Cambria"/>
          <w:color w:val="auto"/>
          <w:sz w:val="28"/>
          <w:szCs w:val="28"/>
        </w:rPr>
        <w:t>1</w:t>
      </w:r>
      <w:r w:rsidR="00677B33">
        <w:rPr>
          <w:rFonts w:ascii="Cambria" w:eastAsia="Cambria" w:hAnsi="Cambria" w:cs="Cambria"/>
          <w:color w:val="auto"/>
          <w:sz w:val="28"/>
          <w:szCs w:val="28"/>
        </w:rPr>
        <w:t xml:space="preserve"> page)</w:t>
      </w:r>
    </w:p>
    <w:tbl>
      <w:tblPr>
        <w:tblW w:w="0" w:type="auto"/>
        <w:tblBorders>
          <w:top w:val="single" w:sz="4" w:space="0" w:color="D1D1D1" w:themeColor="background2" w:themeShade="E6"/>
          <w:left w:val="single" w:sz="4" w:space="0" w:color="D1D1D1" w:themeColor="background2" w:themeShade="E6"/>
          <w:bottom w:val="single" w:sz="4" w:space="0" w:color="D1D1D1" w:themeColor="background2" w:themeShade="E6"/>
          <w:right w:val="single" w:sz="4" w:space="0" w:color="D1D1D1" w:themeColor="background2" w:themeShade="E6"/>
          <w:insideH w:val="single" w:sz="4" w:space="0" w:color="D1D1D1" w:themeColor="background2" w:themeShade="E6"/>
          <w:insideV w:val="single" w:sz="4" w:space="0" w:color="D1D1D1" w:themeColor="background2" w:themeShade="E6"/>
        </w:tblBorders>
        <w:tblLayout w:type="fixed"/>
        <w:tblLook w:val="04A0" w:firstRow="1" w:lastRow="0" w:firstColumn="1" w:lastColumn="0" w:noHBand="0" w:noVBand="1"/>
      </w:tblPr>
      <w:tblGrid>
        <w:gridCol w:w="2505"/>
        <w:gridCol w:w="3412"/>
        <w:gridCol w:w="3413"/>
      </w:tblGrid>
      <w:tr w:rsidR="00A15405" w:rsidRPr="002D4AB8" w14:paraId="716C8DDA" w14:textId="77777777" w:rsidTr="00A15405">
        <w:trPr>
          <w:trHeight w:val="20"/>
        </w:trPr>
        <w:tc>
          <w:tcPr>
            <w:tcW w:w="2505" w:type="dxa"/>
            <w:shd w:val="clear" w:color="auto" w:fill="D9D9D9" w:themeFill="background1" w:themeFillShade="D9"/>
            <w:tcMar>
              <w:left w:w="90" w:type="dxa"/>
              <w:right w:w="90" w:type="dxa"/>
            </w:tcMar>
          </w:tcPr>
          <w:p w14:paraId="5BE89F8F" w14:textId="77777777" w:rsidR="00A15405" w:rsidRPr="00BD2C02" w:rsidRDefault="00A15405" w:rsidP="00993CAE">
            <w:pPr>
              <w:rPr>
                <w:rFonts w:ascii="Cambria" w:eastAsia="Cambria" w:hAnsi="Cambria" w:cs="Cambria"/>
                <w:b/>
                <w:sz w:val="20"/>
                <w:szCs w:val="20"/>
              </w:rPr>
            </w:pPr>
          </w:p>
        </w:tc>
        <w:tc>
          <w:tcPr>
            <w:tcW w:w="6825" w:type="dxa"/>
            <w:gridSpan w:val="2"/>
            <w:tcMar>
              <w:left w:w="90" w:type="dxa"/>
              <w:right w:w="90" w:type="dxa"/>
            </w:tcMar>
            <w:vAlign w:val="center"/>
          </w:tcPr>
          <w:p w14:paraId="162DADAD" w14:textId="28078AA7" w:rsidR="00A15405" w:rsidRPr="00993CAE" w:rsidRDefault="00A15405" w:rsidP="00A15405">
            <w:pPr>
              <w:spacing w:after="0" w:line="240" w:lineRule="auto"/>
              <w:jc w:val="center"/>
              <w:rPr>
                <w:rFonts w:ascii="Segoe UI Symbol" w:eastAsia="Malgun Gothic" w:hAnsi="Segoe UI Symbol" w:cs="Segoe UI Symbol"/>
                <w:sz w:val="22"/>
                <w:szCs w:val="22"/>
                <w:lang w:eastAsia="en-GB"/>
              </w:rPr>
            </w:pPr>
            <w:r w:rsidRPr="001A5743">
              <w:rPr>
                <w:rFonts w:ascii="Cambria" w:eastAsia="Cambria" w:hAnsi="Cambria" w:cs="Cambria"/>
                <w:bCs/>
                <w:i/>
                <w:iCs/>
                <w:color w:val="7F7F7F" w:themeColor="text1" w:themeTint="80"/>
                <w:sz w:val="20"/>
                <w:szCs w:val="20"/>
              </w:rPr>
              <w:t>Please chose one option</w:t>
            </w:r>
          </w:p>
        </w:tc>
      </w:tr>
      <w:tr w:rsidR="00993CAE" w:rsidRPr="002D4AB8" w14:paraId="7BD2B425" w14:textId="77777777" w:rsidTr="00993CAE">
        <w:trPr>
          <w:trHeight w:val="20"/>
        </w:trPr>
        <w:tc>
          <w:tcPr>
            <w:tcW w:w="2505" w:type="dxa"/>
            <w:vMerge w:val="restart"/>
            <w:shd w:val="clear" w:color="auto" w:fill="D9D9D9" w:themeFill="background1" w:themeFillShade="D9"/>
            <w:tcMar>
              <w:left w:w="90" w:type="dxa"/>
              <w:right w:w="90" w:type="dxa"/>
            </w:tcMar>
          </w:tcPr>
          <w:p w14:paraId="3FD59D96" w14:textId="79E25C46" w:rsidR="001A5743" w:rsidRDefault="00993CAE" w:rsidP="00993CAE">
            <w:pPr>
              <w:rPr>
                <w:rFonts w:ascii="Cambria" w:eastAsia="Cambria" w:hAnsi="Cambria" w:cs="Cambria"/>
                <w:b/>
                <w:sz w:val="20"/>
                <w:szCs w:val="20"/>
              </w:rPr>
            </w:pPr>
            <w:r w:rsidRPr="00BD2C02">
              <w:rPr>
                <w:rFonts w:ascii="Cambria" w:eastAsia="Cambria" w:hAnsi="Cambria" w:cs="Cambria"/>
                <w:b/>
                <w:sz w:val="20"/>
                <w:szCs w:val="20"/>
              </w:rPr>
              <w:t>The current T</w:t>
            </w:r>
            <w:r w:rsidR="002B1EE3">
              <w:rPr>
                <w:rFonts w:ascii="Cambria" w:eastAsia="Cambria" w:hAnsi="Cambria" w:cs="Cambria"/>
                <w:b/>
                <w:sz w:val="20"/>
                <w:szCs w:val="20"/>
              </w:rPr>
              <w:t>O</w:t>
            </w:r>
            <w:r w:rsidRPr="00BD2C02">
              <w:rPr>
                <w:rFonts w:ascii="Cambria" w:eastAsia="Cambria" w:hAnsi="Cambria" w:cs="Cambria"/>
                <w:b/>
                <w:sz w:val="20"/>
                <w:szCs w:val="20"/>
              </w:rPr>
              <w:t xml:space="preserve">R is a for: </w:t>
            </w:r>
          </w:p>
          <w:p w14:paraId="1939B8F4" w14:textId="11D8E6EC" w:rsidR="00993CAE" w:rsidRPr="00BD2C02" w:rsidRDefault="00993CAE" w:rsidP="00993CAE">
            <w:pPr>
              <w:rPr>
                <w:rFonts w:ascii="Cambria" w:eastAsia="Cambria" w:hAnsi="Cambria" w:cs="Cambria"/>
                <w:b/>
                <w:sz w:val="20"/>
                <w:szCs w:val="20"/>
              </w:rPr>
            </w:pPr>
          </w:p>
        </w:tc>
        <w:tc>
          <w:tcPr>
            <w:tcW w:w="3412" w:type="dxa"/>
            <w:tcMar>
              <w:left w:w="90" w:type="dxa"/>
              <w:right w:w="90" w:type="dxa"/>
            </w:tcMar>
            <w:vAlign w:val="center"/>
          </w:tcPr>
          <w:p w14:paraId="56792089" w14:textId="26A9E641" w:rsidR="00993CAE" w:rsidRPr="00D01B96" w:rsidRDefault="002A4616" w:rsidP="00993CAE">
            <w:pPr>
              <w:spacing w:after="0" w:line="240" w:lineRule="auto"/>
              <w:rPr>
                <w:rFonts w:ascii="Cambria" w:eastAsia="Cambria" w:hAnsi="Cambria" w:cs="Cambria"/>
                <w:bCs/>
                <w:color w:val="000000" w:themeColor="text1"/>
                <w:sz w:val="20"/>
                <w:szCs w:val="20"/>
              </w:rPr>
            </w:pPr>
            <w:sdt>
              <w:sdtPr>
                <w:rPr>
                  <w:rFonts w:ascii="MS Gothic" w:eastAsia="MS Gothic" w:hAnsi="MS Gothic" w:cs="Segoe UI Symbol"/>
                  <w:sz w:val="22"/>
                  <w:szCs w:val="22"/>
                  <w:lang w:eastAsia="en-GB"/>
                </w:rPr>
                <w:id w:val="634374625"/>
                <w14:checkbox>
                  <w14:checked w14:val="0"/>
                  <w14:checkedState w14:val="2612" w14:font="MS Gothic"/>
                  <w14:uncheckedState w14:val="2610" w14:font="MS Gothic"/>
                </w14:checkbox>
              </w:sdtPr>
              <w:sdtEndPr/>
              <w:sdtContent>
                <w:r w:rsidR="00993CAE" w:rsidRPr="00993CAE">
                  <w:rPr>
                    <w:rFonts w:ascii="MS Gothic" w:eastAsia="MS Gothic" w:hAnsi="MS Gothic" w:cs="Segoe UI Symbol" w:hint="eastAsia"/>
                    <w:sz w:val="22"/>
                    <w:szCs w:val="22"/>
                    <w:lang w:eastAsia="en-GB"/>
                  </w:rPr>
                  <w:t>☐</w:t>
                </w:r>
              </w:sdtContent>
            </w:sdt>
            <w:r w:rsidR="00993CAE" w:rsidRPr="00993CAE">
              <w:rPr>
                <w:rFonts w:ascii="Cambria" w:eastAsia="Malgun Gothic" w:hAnsi="Cambria" w:cs="Aptos"/>
                <w:sz w:val="22"/>
                <w:szCs w:val="22"/>
                <w:lang w:eastAsia="en-GB"/>
              </w:rPr>
              <w:t xml:space="preserve"> Direct Access by the </w:t>
            </w:r>
            <w:r w:rsidR="006D0C5B">
              <w:rPr>
                <w:rFonts w:ascii="Cambria" w:eastAsia="Malgun Gothic" w:hAnsi="Cambria" w:cs="Aptos"/>
                <w:sz w:val="22"/>
                <w:szCs w:val="22"/>
                <w:lang w:eastAsia="en-GB"/>
              </w:rPr>
              <w:t>DAE</w:t>
            </w:r>
          </w:p>
        </w:tc>
        <w:tc>
          <w:tcPr>
            <w:tcW w:w="3413" w:type="dxa"/>
            <w:tcMar>
              <w:left w:w="90" w:type="dxa"/>
              <w:right w:w="90" w:type="dxa"/>
            </w:tcMar>
            <w:vAlign w:val="center"/>
          </w:tcPr>
          <w:p w14:paraId="1F4A2DFB" w14:textId="630A6981" w:rsidR="00993CAE" w:rsidRPr="00AE2261" w:rsidRDefault="002A4616" w:rsidP="00993CAE">
            <w:pPr>
              <w:spacing w:after="0" w:line="240" w:lineRule="auto"/>
              <w:rPr>
                <w:rFonts w:ascii="Cambria" w:eastAsia="Cambria" w:hAnsi="Cambria" w:cs="Cambria"/>
                <w:i/>
                <w:iCs/>
                <w:color w:val="808080" w:themeColor="background1" w:themeShade="80"/>
                <w:sz w:val="20"/>
                <w:szCs w:val="20"/>
              </w:rPr>
            </w:pPr>
            <w:sdt>
              <w:sdtPr>
                <w:rPr>
                  <w:rFonts w:ascii="Segoe UI Symbol" w:eastAsia="Malgun Gothic" w:hAnsi="Segoe UI Symbol" w:cs="Segoe UI Symbol"/>
                  <w:sz w:val="22"/>
                  <w:szCs w:val="22"/>
                  <w:lang w:eastAsia="en-GB"/>
                </w:rPr>
                <w:id w:val="415832048"/>
                <w14:checkbox>
                  <w14:checked w14:val="0"/>
                  <w14:checkedState w14:val="2612" w14:font="MS Gothic"/>
                  <w14:uncheckedState w14:val="2610" w14:font="MS Gothic"/>
                </w14:checkbox>
              </w:sdtPr>
              <w:sdtEndPr/>
              <w:sdtContent>
                <w:r w:rsidR="00993CAE" w:rsidRPr="00993CAE">
                  <w:rPr>
                    <w:rFonts w:ascii="Segoe UI Symbol" w:eastAsia="Malgun Gothic" w:hAnsi="Segoe UI Symbol" w:cs="Segoe UI Symbol"/>
                    <w:sz w:val="22"/>
                    <w:szCs w:val="22"/>
                    <w:lang w:eastAsia="en-GB"/>
                  </w:rPr>
                  <w:t>☐</w:t>
                </w:r>
              </w:sdtContent>
            </w:sdt>
            <w:r w:rsidR="00993CAE" w:rsidRPr="00993CAE">
              <w:rPr>
                <w:rFonts w:ascii="Cambria" w:eastAsia="Malgun Gothic" w:hAnsi="Cambria" w:cs="Aptos"/>
                <w:sz w:val="22"/>
                <w:szCs w:val="22"/>
                <w:lang w:eastAsia="en-GB"/>
              </w:rPr>
              <w:t xml:space="preserve"> Using a pre-qualified delivery partner, based on selection of the best technical and financial offer</w:t>
            </w:r>
          </w:p>
        </w:tc>
      </w:tr>
      <w:tr w:rsidR="00A15405" w:rsidRPr="002D4AB8" w14:paraId="61E1BD97" w14:textId="77777777" w:rsidTr="00A15405">
        <w:trPr>
          <w:trHeight w:val="20"/>
        </w:trPr>
        <w:tc>
          <w:tcPr>
            <w:tcW w:w="2505" w:type="dxa"/>
            <w:vMerge/>
            <w:shd w:val="clear" w:color="auto" w:fill="D9D9D9" w:themeFill="background1" w:themeFillShade="D9"/>
            <w:tcMar>
              <w:left w:w="90" w:type="dxa"/>
              <w:right w:w="90" w:type="dxa"/>
            </w:tcMar>
          </w:tcPr>
          <w:p w14:paraId="048C31F0" w14:textId="77777777" w:rsidR="00A15405" w:rsidRPr="00BD2C02" w:rsidRDefault="00A15405" w:rsidP="00993CAE">
            <w:pPr>
              <w:rPr>
                <w:rFonts w:ascii="Cambria" w:eastAsia="Cambria" w:hAnsi="Cambria" w:cs="Cambria"/>
                <w:b/>
                <w:sz w:val="20"/>
                <w:szCs w:val="20"/>
              </w:rPr>
            </w:pPr>
          </w:p>
        </w:tc>
        <w:tc>
          <w:tcPr>
            <w:tcW w:w="6825" w:type="dxa"/>
            <w:gridSpan w:val="2"/>
            <w:tcMar>
              <w:left w:w="90" w:type="dxa"/>
              <w:right w:w="90" w:type="dxa"/>
            </w:tcMar>
            <w:vAlign w:val="center"/>
          </w:tcPr>
          <w:p w14:paraId="539DA578" w14:textId="6EC599D3" w:rsidR="00A15405" w:rsidRPr="00993CAE" w:rsidRDefault="00A15405" w:rsidP="00F034F6">
            <w:pPr>
              <w:spacing w:before="120" w:after="120" w:line="240" w:lineRule="auto"/>
              <w:jc w:val="center"/>
              <w:rPr>
                <w:rFonts w:ascii="Segoe UI Symbol" w:eastAsia="Malgun Gothic" w:hAnsi="Segoe UI Symbol" w:cs="Segoe UI Symbol"/>
                <w:sz w:val="22"/>
                <w:szCs w:val="22"/>
                <w:lang w:eastAsia="en-GB"/>
              </w:rPr>
            </w:pPr>
            <w:r w:rsidRPr="001A5743">
              <w:rPr>
                <w:rFonts w:ascii="Cambria" w:eastAsia="Cambria" w:hAnsi="Cambria" w:cs="Cambria"/>
                <w:bCs/>
                <w:i/>
                <w:iCs/>
                <w:color w:val="7F7F7F" w:themeColor="text1" w:themeTint="80"/>
                <w:sz w:val="20"/>
                <w:szCs w:val="20"/>
              </w:rPr>
              <w:t>Please chose one option</w:t>
            </w:r>
          </w:p>
        </w:tc>
      </w:tr>
      <w:tr w:rsidR="009321D7" w:rsidRPr="002D4AB8" w14:paraId="0C5E59C6" w14:textId="77777777" w:rsidTr="00993CAE">
        <w:trPr>
          <w:trHeight w:val="20"/>
        </w:trPr>
        <w:tc>
          <w:tcPr>
            <w:tcW w:w="2505" w:type="dxa"/>
            <w:vMerge/>
            <w:vAlign w:val="center"/>
          </w:tcPr>
          <w:p w14:paraId="5D55F7F6" w14:textId="77777777" w:rsidR="009321D7" w:rsidRPr="00BD2C02" w:rsidRDefault="009321D7" w:rsidP="009321D7"/>
        </w:tc>
        <w:tc>
          <w:tcPr>
            <w:tcW w:w="3412" w:type="dxa"/>
            <w:tcMar>
              <w:left w:w="90" w:type="dxa"/>
              <w:right w:w="90" w:type="dxa"/>
            </w:tcMar>
            <w:vAlign w:val="center"/>
          </w:tcPr>
          <w:p w14:paraId="46167068" w14:textId="2AC426F2" w:rsidR="009321D7" w:rsidRPr="009321D7" w:rsidRDefault="009321D7" w:rsidP="009321D7">
            <w:pPr>
              <w:spacing w:before="60" w:after="60" w:line="240" w:lineRule="auto"/>
              <w:ind w:left="36" w:right="-29"/>
              <w:rPr>
                <w:rFonts w:ascii="Cambria" w:eastAsia="Cambria" w:hAnsi="Cambria" w:cs="Cambria"/>
                <w:sz w:val="22"/>
                <w:szCs w:val="22"/>
              </w:rPr>
            </w:pPr>
            <w:r w:rsidRPr="009321D7">
              <w:rPr>
                <w:rFonts w:ascii="Cambria" w:eastAsia="Cambria" w:hAnsi="Cambria" w:cs="Cambria"/>
                <w:color w:val="808080" w:themeColor="background1" w:themeShade="80"/>
                <w:sz w:val="22"/>
                <w:szCs w:val="22"/>
              </w:rPr>
              <w:t xml:space="preserve">  </w:t>
            </w:r>
            <w:sdt>
              <w:sdtPr>
                <w:rPr>
                  <w:rFonts w:ascii="Cambria" w:eastAsia="Cambria" w:hAnsi="Cambria" w:cs="Cambria"/>
                  <w:sz w:val="22"/>
                  <w:szCs w:val="22"/>
                </w:rPr>
                <w:id w:val="1200129800"/>
                <w14:checkbox>
                  <w14:checked w14:val="0"/>
                  <w14:checkedState w14:val="2612" w14:font="MS Gothic"/>
                  <w14:uncheckedState w14:val="2610" w14:font="MS Gothic"/>
                </w14:checkbox>
              </w:sdtPr>
              <w:sdtEndPr/>
              <w:sdtContent>
                <w:r w:rsidRPr="009321D7">
                  <w:rPr>
                    <w:rFonts w:ascii="MS Gothic" w:eastAsia="MS Gothic" w:hAnsi="MS Gothic" w:cs="MS Gothic"/>
                    <w:sz w:val="22"/>
                    <w:szCs w:val="22"/>
                  </w:rPr>
                  <w:t>☐</w:t>
                </w:r>
              </w:sdtContent>
            </w:sdt>
            <w:r w:rsidRPr="009321D7">
              <w:rPr>
                <w:rFonts w:ascii="Cambria" w:eastAsia="Cambria" w:hAnsi="Cambria" w:cs="Cambria"/>
                <w:sz w:val="22"/>
                <w:szCs w:val="22"/>
              </w:rPr>
              <w:t xml:space="preserve"> Single </w:t>
            </w:r>
            <w:r w:rsidR="00CF7214">
              <w:rPr>
                <w:rFonts w:ascii="Cambria" w:eastAsia="Cambria" w:hAnsi="Cambria" w:cs="Cambria"/>
                <w:sz w:val="22"/>
                <w:szCs w:val="22"/>
              </w:rPr>
              <w:t>DAE</w:t>
            </w:r>
            <w:r w:rsidRPr="009321D7">
              <w:rPr>
                <w:rFonts w:ascii="Cambria" w:eastAsia="Cambria" w:hAnsi="Cambria" w:cs="Cambria"/>
                <w:sz w:val="22"/>
                <w:szCs w:val="22"/>
              </w:rPr>
              <w:t xml:space="preserve"> Support</w:t>
            </w:r>
          </w:p>
        </w:tc>
        <w:tc>
          <w:tcPr>
            <w:tcW w:w="3413" w:type="dxa"/>
            <w:tcMar>
              <w:left w:w="90" w:type="dxa"/>
              <w:right w:w="90" w:type="dxa"/>
            </w:tcMar>
            <w:vAlign w:val="center"/>
          </w:tcPr>
          <w:p w14:paraId="57B66C1C" w14:textId="0048CBDD" w:rsidR="009321D7" w:rsidRPr="009321D7" w:rsidRDefault="009321D7" w:rsidP="00A53C93">
            <w:pPr>
              <w:spacing w:before="60" w:after="60" w:line="240" w:lineRule="auto"/>
              <w:ind w:left="36" w:right="-29"/>
              <w:rPr>
                <w:rFonts w:ascii="Cambria" w:eastAsia="Cambria" w:hAnsi="Cambria" w:cs="Cambria"/>
                <w:i/>
                <w:iCs/>
                <w:color w:val="808080" w:themeColor="background1" w:themeShade="80"/>
                <w:sz w:val="22"/>
                <w:szCs w:val="22"/>
              </w:rPr>
            </w:pPr>
            <w:r w:rsidRPr="009321D7">
              <w:rPr>
                <w:rFonts w:ascii="Cambria" w:eastAsia="Cambria" w:hAnsi="Cambria" w:cs="Cambria"/>
                <w:sz w:val="22"/>
                <w:szCs w:val="22"/>
              </w:rPr>
              <w:t xml:space="preserve">  </w:t>
            </w:r>
            <w:sdt>
              <w:sdtPr>
                <w:rPr>
                  <w:rFonts w:ascii="Cambria" w:eastAsia="Cambria" w:hAnsi="Cambria" w:cs="Cambria"/>
                  <w:sz w:val="22"/>
                  <w:szCs w:val="22"/>
                </w:rPr>
                <w:id w:val="-467287031"/>
                <w14:checkbox>
                  <w14:checked w14:val="0"/>
                  <w14:checkedState w14:val="2612" w14:font="MS Gothic"/>
                  <w14:uncheckedState w14:val="2610" w14:font="MS Gothic"/>
                </w14:checkbox>
              </w:sdtPr>
              <w:sdtEndPr/>
              <w:sdtContent>
                <w:r w:rsidRPr="009321D7">
                  <w:rPr>
                    <w:rFonts w:ascii="MS Gothic" w:eastAsia="MS Gothic" w:hAnsi="MS Gothic" w:cs="MS Gothic"/>
                    <w:sz w:val="22"/>
                    <w:szCs w:val="22"/>
                  </w:rPr>
                  <w:t>☐</w:t>
                </w:r>
              </w:sdtContent>
            </w:sdt>
            <w:r w:rsidRPr="009321D7">
              <w:rPr>
                <w:rFonts w:ascii="Cambria" w:eastAsia="Cambria" w:hAnsi="Cambria" w:cs="Cambria"/>
                <w:sz w:val="22"/>
                <w:szCs w:val="22"/>
              </w:rPr>
              <w:t xml:space="preserve"> Multi-</w:t>
            </w:r>
            <w:r w:rsidR="00CF7214">
              <w:rPr>
                <w:rFonts w:ascii="Cambria" w:eastAsia="Cambria" w:hAnsi="Cambria" w:cs="Cambria"/>
                <w:sz w:val="22"/>
                <w:szCs w:val="22"/>
              </w:rPr>
              <w:t>DAE</w:t>
            </w:r>
            <w:r w:rsidRPr="009321D7">
              <w:rPr>
                <w:rFonts w:ascii="Cambria" w:eastAsia="Cambria" w:hAnsi="Cambria" w:cs="Cambria"/>
                <w:sz w:val="22"/>
                <w:szCs w:val="22"/>
              </w:rPr>
              <w:t xml:space="preserve"> Support </w:t>
            </w:r>
          </w:p>
        </w:tc>
      </w:tr>
      <w:tr w:rsidR="00F034F6" w:rsidRPr="002D4AB8" w14:paraId="493CC49C" w14:textId="77777777">
        <w:trPr>
          <w:trHeight w:val="20"/>
        </w:trPr>
        <w:tc>
          <w:tcPr>
            <w:tcW w:w="2505" w:type="dxa"/>
            <w:vMerge/>
            <w:vAlign w:val="center"/>
          </w:tcPr>
          <w:p w14:paraId="1AA6AE1D" w14:textId="77777777" w:rsidR="00F034F6" w:rsidRPr="00BD2C02" w:rsidRDefault="00F034F6" w:rsidP="009321D7"/>
        </w:tc>
        <w:tc>
          <w:tcPr>
            <w:tcW w:w="6825" w:type="dxa"/>
            <w:gridSpan w:val="2"/>
            <w:tcMar>
              <w:left w:w="90" w:type="dxa"/>
              <w:right w:w="90" w:type="dxa"/>
            </w:tcMar>
            <w:vAlign w:val="center"/>
          </w:tcPr>
          <w:p w14:paraId="4AFF97DF" w14:textId="7BFAE894" w:rsidR="00F034F6" w:rsidRPr="00ED111A" w:rsidRDefault="00ED111A" w:rsidP="00A53C93">
            <w:pPr>
              <w:spacing w:before="120" w:after="120" w:line="240" w:lineRule="auto"/>
              <w:ind w:left="36" w:right="-29"/>
              <w:jc w:val="both"/>
              <w:rPr>
                <w:rFonts w:ascii="Cambria" w:eastAsia="Cambria" w:hAnsi="Cambria" w:cs="Cambria"/>
                <w:sz w:val="22"/>
                <w:szCs w:val="22"/>
              </w:rPr>
            </w:pPr>
            <w:r>
              <w:rPr>
                <w:rFonts w:ascii="Cambria" w:eastAsia="Cambria" w:hAnsi="Cambria" w:cs="Cambria"/>
                <w:sz w:val="22"/>
                <w:szCs w:val="22"/>
              </w:rPr>
              <w:t xml:space="preserve">[If applicable] </w:t>
            </w:r>
            <w:r w:rsidR="00D53D06" w:rsidRPr="00D53D06">
              <w:rPr>
                <w:rFonts w:ascii="Cambria" w:eastAsia="Cambria" w:hAnsi="Cambria" w:cs="Cambria"/>
                <w:sz w:val="22"/>
                <w:szCs w:val="22"/>
              </w:rPr>
              <w:t>For</w:t>
            </w:r>
            <w:r w:rsidR="00D53D06">
              <w:rPr>
                <w:rFonts w:ascii="Cambria" w:eastAsia="Cambria" w:hAnsi="Cambria" w:cs="Cambria"/>
                <w:i/>
                <w:iCs/>
                <w:color w:val="808080" w:themeColor="background1" w:themeShade="80"/>
                <w:sz w:val="20"/>
                <w:szCs w:val="20"/>
              </w:rPr>
              <w:t xml:space="preserve"> </w:t>
            </w:r>
            <w:r w:rsidR="00D53D06" w:rsidRPr="009321D7">
              <w:rPr>
                <w:rFonts w:ascii="Cambria" w:eastAsia="Cambria" w:hAnsi="Cambria" w:cs="Cambria"/>
                <w:sz w:val="22"/>
                <w:szCs w:val="22"/>
              </w:rPr>
              <w:t>Multi-</w:t>
            </w:r>
            <w:r w:rsidR="00CF7214">
              <w:rPr>
                <w:rFonts w:ascii="Cambria" w:eastAsia="Cambria" w:hAnsi="Cambria" w:cs="Cambria"/>
                <w:sz w:val="22"/>
                <w:szCs w:val="22"/>
              </w:rPr>
              <w:t>DAE</w:t>
            </w:r>
            <w:r w:rsidR="00D53D06" w:rsidRPr="009321D7">
              <w:rPr>
                <w:rFonts w:ascii="Cambria" w:eastAsia="Cambria" w:hAnsi="Cambria" w:cs="Cambria"/>
                <w:sz w:val="22"/>
                <w:szCs w:val="22"/>
              </w:rPr>
              <w:t xml:space="preserve"> Support</w:t>
            </w:r>
            <w:r w:rsidR="00D53D06">
              <w:rPr>
                <w:rFonts w:ascii="Cambria" w:eastAsia="Cambria" w:hAnsi="Cambria" w:cs="Cambria"/>
                <w:sz w:val="22"/>
                <w:szCs w:val="22"/>
              </w:rPr>
              <w:t xml:space="preserve">, the following </w:t>
            </w:r>
            <w:r w:rsidR="0054688E">
              <w:rPr>
                <w:rFonts w:ascii="Cambria" w:eastAsia="Cambria" w:hAnsi="Cambria" w:cs="Cambria"/>
                <w:sz w:val="22"/>
                <w:szCs w:val="22"/>
              </w:rPr>
              <w:t>DA</w:t>
            </w:r>
            <w:r w:rsidR="00386282">
              <w:rPr>
                <w:rFonts w:ascii="Cambria" w:eastAsia="Cambria" w:hAnsi="Cambria" w:cs="Cambria"/>
                <w:sz w:val="22"/>
                <w:szCs w:val="22"/>
              </w:rPr>
              <w:t>E</w:t>
            </w:r>
            <w:r w:rsidR="0054688E">
              <w:rPr>
                <w:rFonts w:ascii="Cambria" w:eastAsia="Cambria" w:hAnsi="Cambria" w:cs="Cambria"/>
                <w:sz w:val="22"/>
                <w:szCs w:val="22"/>
              </w:rPr>
              <w:t>s</w:t>
            </w:r>
            <w:r w:rsidR="00F034F6" w:rsidRPr="00ED111A">
              <w:rPr>
                <w:rFonts w:ascii="Cambria" w:eastAsia="Cambria" w:hAnsi="Cambria" w:cs="Cambria"/>
                <w:sz w:val="22"/>
                <w:szCs w:val="22"/>
              </w:rPr>
              <w:t xml:space="preserve"> confirmed their interest and submitted letters of financial support/commitment.</w:t>
            </w:r>
          </w:p>
          <w:p w14:paraId="33A6FBFA" w14:textId="7B971E2C" w:rsidR="00F034F6" w:rsidRDefault="00F034F6" w:rsidP="001A5743">
            <w:pPr>
              <w:spacing w:before="60" w:after="60" w:line="240" w:lineRule="auto"/>
              <w:ind w:left="36" w:right="-29"/>
              <w:rPr>
                <w:rFonts w:ascii="Cambria" w:eastAsia="Cambria" w:hAnsi="Cambria" w:cs="Cambria"/>
                <w:color w:val="7F7F7F" w:themeColor="text1" w:themeTint="80"/>
                <w:sz w:val="22"/>
                <w:szCs w:val="22"/>
              </w:rPr>
            </w:pPr>
            <w:r w:rsidRPr="009321D7">
              <w:rPr>
                <w:rFonts w:ascii="Cambria" w:eastAsia="Cambria" w:hAnsi="Cambria" w:cs="Cambria"/>
                <w:color w:val="7F7F7F" w:themeColor="text1" w:themeTint="80"/>
                <w:sz w:val="22"/>
                <w:szCs w:val="22"/>
              </w:rPr>
              <w:t>_______________________________________________________________________________________________________________</w:t>
            </w:r>
            <w:r w:rsidR="00ED111A">
              <w:rPr>
                <w:rFonts w:ascii="Cambria" w:eastAsia="Cambria" w:hAnsi="Cambria" w:cs="Cambria"/>
                <w:color w:val="7F7F7F" w:themeColor="text1" w:themeTint="80"/>
                <w:sz w:val="22"/>
                <w:szCs w:val="22"/>
              </w:rPr>
              <w:t>______________</w:t>
            </w:r>
            <w:r w:rsidRPr="009321D7">
              <w:rPr>
                <w:rFonts w:ascii="Cambria" w:eastAsia="Cambria" w:hAnsi="Cambria" w:cs="Cambria"/>
                <w:color w:val="7F7F7F" w:themeColor="text1" w:themeTint="80"/>
                <w:sz w:val="22"/>
                <w:szCs w:val="22"/>
              </w:rPr>
              <w:t>_____________________________________</w:t>
            </w:r>
          </w:p>
          <w:p w14:paraId="150DB09A" w14:textId="5E7EB89C" w:rsidR="00F034F6" w:rsidRPr="00AE2261" w:rsidRDefault="00F034F6" w:rsidP="001A5743">
            <w:pPr>
              <w:spacing w:before="60" w:after="60" w:line="240" w:lineRule="auto"/>
              <w:ind w:left="36" w:right="-29"/>
              <w:rPr>
                <w:rFonts w:ascii="Cambria" w:eastAsia="Cambria" w:hAnsi="Cambria" w:cs="Cambria"/>
                <w:i/>
                <w:iCs/>
                <w:color w:val="808080" w:themeColor="background1" w:themeShade="80"/>
                <w:sz w:val="20"/>
                <w:szCs w:val="20"/>
              </w:rPr>
            </w:pPr>
            <w:r w:rsidRPr="00AE2261">
              <w:rPr>
                <w:rFonts w:ascii="Cambria" w:eastAsia="Cambria" w:hAnsi="Cambria" w:cs="Cambria"/>
                <w:i/>
                <w:iCs/>
                <w:color w:val="808080" w:themeColor="background1" w:themeShade="80"/>
                <w:sz w:val="20"/>
                <w:szCs w:val="20"/>
              </w:rPr>
              <w:t>Please type here</w:t>
            </w:r>
            <w:r w:rsidRPr="00AE2261">
              <w:rPr>
                <w:rFonts w:ascii="Cambria" w:eastAsia="Cambria" w:hAnsi="Cambria" w:cs="Cambria"/>
                <w:i/>
                <w:iCs/>
                <w:color w:val="000000" w:themeColor="text1"/>
                <w:sz w:val="20"/>
                <w:szCs w:val="20"/>
              </w:rPr>
              <w:t xml:space="preserve"> </w:t>
            </w:r>
          </w:p>
        </w:tc>
      </w:tr>
    </w:tbl>
    <w:p w14:paraId="24E79B9A" w14:textId="63B97F68" w:rsidR="00013059" w:rsidRPr="000E2729" w:rsidRDefault="00013059" w:rsidP="00B24667">
      <w:pPr>
        <w:pStyle w:val="Heading2"/>
        <w:numPr>
          <w:ilvl w:val="0"/>
          <w:numId w:val="5"/>
        </w:numPr>
        <w:spacing w:line="278" w:lineRule="auto"/>
        <w:rPr>
          <w:rFonts w:ascii="Cambria" w:eastAsia="Cambria" w:hAnsi="Cambria" w:cs="Cambria"/>
          <w:color w:val="auto"/>
          <w:sz w:val="28"/>
          <w:szCs w:val="28"/>
        </w:rPr>
      </w:pPr>
      <w:r w:rsidRPr="001A703B">
        <w:rPr>
          <w:rFonts w:ascii="Cambria" w:eastAsia="Cambria" w:hAnsi="Cambria" w:cs="Cambria"/>
          <w:color w:val="auto"/>
          <w:sz w:val="28"/>
          <w:szCs w:val="28"/>
        </w:rPr>
        <w:t>Statement of Objectives</w:t>
      </w:r>
      <w:r w:rsidR="005617DD" w:rsidRPr="001A703B">
        <w:rPr>
          <w:rFonts w:ascii="Cambria" w:eastAsia="Cambria" w:hAnsi="Cambria" w:cs="Cambria"/>
          <w:color w:val="auto"/>
          <w:sz w:val="28"/>
          <w:szCs w:val="28"/>
        </w:rPr>
        <w:t xml:space="preserve"> and</w:t>
      </w:r>
      <w:r w:rsidRPr="001A703B">
        <w:rPr>
          <w:rFonts w:ascii="Cambria" w:eastAsia="Cambria" w:hAnsi="Cambria" w:cs="Cambria"/>
          <w:color w:val="auto"/>
          <w:sz w:val="28"/>
          <w:szCs w:val="28"/>
        </w:rPr>
        <w:t xml:space="preserve"> </w:t>
      </w:r>
      <w:r w:rsidR="005617DD" w:rsidRPr="001A703B">
        <w:rPr>
          <w:rFonts w:ascii="Cambria" w:eastAsia="Cambria" w:hAnsi="Cambria" w:cs="Cambria"/>
          <w:color w:val="auto"/>
          <w:sz w:val="28"/>
          <w:szCs w:val="28"/>
        </w:rPr>
        <w:t>Scope of Work</w:t>
      </w:r>
      <w:r w:rsidR="00DB042A">
        <w:rPr>
          <w:rFonts w:ascii="Cambria" w:eastAsia="Cambria" w:hAnsi="Cambria" w:cs="Cambria"/>
          <w:color w:val="auto"/>
          <w:sz w:val="28"/>
          <w:szCs w:val="28"/>
        </w:rPr>
        <w:t xml:space="preserve"> (</w:t>
      </w:r>
      <w:r w:rsidR="00A135BB">
        <w:rPr>
          <w:rFonts w:ascii="Cambria" w:eastAsia="Cambria" w:hAnsi="Cambria" w:cs="Cambria"/>
          <w:color w:val="auto"/>
          <w:sz w:val="28"/>
          <w:szCs w:val="28"/>
        </w:rPr>
        <w:t xml:space="preserve">up to </w:t>
      </w:r>
      <w:r w:rsidR="00271B3E">
        <w:rPr>
          <w:rFonts w:ascii="Cambria" w:eastAsia="Cambria" w:hAnsi="Cambria" w:cs="Cambria"/>
          <w:color w:val="auto"/>
          <w:sz w:val="28"/>
          <w:szCs w:val="28"/>
        </w:rPr>
        <w:t>five</w:t>
      </w:r>
      <w:r w:rsidR="00DB042A">
        <w:rPr>
          <w:rFonts w:ascii="Cambria" w:eastAsia="Cambria" w:hAnsi="Cambria" w:cs="Cambria"/>
          <w:color w:val="auto"/>
          <w:sz w:val="28"/>
          <w:szCs w:val="28"/>
        </w:rPr>
        <w:t xml:space="preserve"> pages)</w:t>
      </w:r>
    </w:p>
    <w:p w14:paraId="1DD4F105" w14:textId="32BA98BF" w:rsidR="00425C6E" w:rsidRPr="00425C6E" w:rsidRDefault="00425C6E" w:rsidP="00DF0291">
      <w:pPr>
        <w:spacing w:before="120" w:after="120" w:line="278" w:lineRule="auto"/>
        <w:rPr>
          <w:rFonts w:ascii="Cambria" w:hAnsi="Cambria" w:cstheme="minorHAnsi"/>
          <w:b/>
          <w:bCs/>
          <w:sz w:val="22"/>
          <w:szCs w:val="22"/>
        </w:rPr>
      </w:pPr>
      <w:r w:rsidRPr="00425C6E">
        <w:rPr>
          <w:rFonts w:ascii="Cambria" w:hAnsi="Cambria" w:cstheme="minorHAnsi"/>
          <w:b/>
          <w:bCs/>
          <w:sz w:val="22"/>
          <w:szCs w:val="22"/>
        </w:rPr>
        <w:t xml:space="preserve">3.1 Objectives </w:t>
      </w:r>
    </w:p>
    <w:p w14:paraId="1A80ABA9" w14:textId="42A3B7F4" w:rsidR="00DF0291" w:rsidRPr="00E35246" w:rsidRDefault="00DF0291" w:rsidP="00DF0291">
      <w:pPr>
        <w:spacing w:before="120" w:after="120" w:line="278" w:lineRule="auto"/>
        <w:rPr>
          <w:rFonts w:ascii="Cambria" w:eastAsia="Cambria" w:hAnsi="Cambria" w:cs="Cambria"/>
          <w:color w:val="000000"/>
          <w:sz w:val="22"/>
          <w:szCs w:val="22"/>
        </w:rPr>
      </w:pPr>
      <w:r w:rsidRPr="00E35246">
        <w:rPr>
          <w:rFonts w:ascii="Cambria" w:eastAsia="Cambria" w:hAnsi="Cambria" w:cs="Cambria"/>
          <w:color w:val="000000"/>
          <w:sz w:val="22"/>
          <w:szCs w:val="22"/>
        </w:rPr>
        <w:t xml:space="preserve">Tick the relevant 2024-2027 Readiness Programme objectives targeted through the current TOR, including the outcomes for DAEs. </w:t>
      </w:r>
    </w:p>
    <w:tbl>
      <w:tblPr>
        <w:tblW w:w="0" w:type="auto"/>
        <w:tblBorders>
          <w:top w:val="single" w:sz="4" w:space="0" w:color="D1D1D1"/>
          <w:left w:val="single" w:sz="4" w:space="0" w:color="D1D1D1"/>
          <w:bottom w:val="single" w:sz="4" w:space="0" w:color="D1D1D1"/>
          <w:right w:val="single" w:sz="4" w:space="0" w:color="D1D1D1"/>
          <w:insideH w:val="single" w:sz="4" w:space="0" w:color="D1D1D1"/>
          <w:insideV w:val="single" w:sz="4" w:space="0" w:color="D1D1D1"/>
        </w:tblBorders>
        <w:tblLayout w:type="fixed"/>
        <w:tblLook w:val="04A0" w:firstRow="1" w:lastRow="0" w:firstColumn="1" w:lastColumn="0" w:noHBand="0" w:noVBand="1"/>
      </w:tblPr>
      <w:tblGrid>
        <w:gridCol w:w="2481"/>
        <w:gridCol w:w="6879"/>
      </w:tblGrid>
      <w:tr w:rsidR="00DF0291" w:rsidRPr="00E35246" w14:paraId="39852D8F" w14:textId="77777777">
        <w:trPr>
          <w:trHeight w:val="945"/>
        </w:trPr>
        <w:tc>
          <w:tcPr>
            <w:tcW w:w="2481" w:type="dxa"/>
            <w:shd w:val="clear" w:color="auto" w:fill="D9D9D9"/>
            <w:tcMar>
              <w:left w:w="90" w:type="dxa"/>
              <w:right w:w="90" w:type="dxa"/>
            </w:tcMar>
          </w:tcPr>
          <w:p w14:paraId="55462918" w14:textId="77777777" w:rsidR="00DF0291" w:rsidRPr="00E35246" w:rsidRDefault="002A4616">
            <w:pPr>
              <w:shd w:val="clear" w:color="auto" w:fill="D9D9D9"/>
              <w:tabs>
                <w:tab w:val="left" w:pos="456"/>
                <w:tab w:val="left" w:pos="7200"/>
              </w:tabs>
              <w:spacing w:after="0" w:line="259" w:lineRule="auto"/>
              <w:rPr>
                <w:rFonts w:ascii="Cambria" w:eastAsia="Cambria" w:hAnsi="Cambria" w:cs="Cambria"/>
                <w:color w:val="404040"/>
                <w:sz w:val="20"/>
                <w:szCs w:val="20"/>
              </w:rPr>
            </w:pPr>
            <w:sdt>
              <w:sdtPr>
                <w:rPr>
                  <w:rFonts w:ascii="Cambria" w:eastAsia="Cambria" w:hAnsi="Cambria" w:cs="Cambria"/>
                  <w:b/>
                  <w:bCs/>
                  <w:color w:val="404040"/>
                  <w:sz w:val="20"/>
                  <w:szCs w:val="20"/>
                </w:rPr>
                <w:id w:val="-1757272364"/>
                <w14:checkbox>
                  <w14:checked w14:val="0"/>
                  <w14:checkedState w14:val="2612" w14:font="MS Gothic"/>
                  <w14:uncheckedState w14:val="2610" w14:font="MS Gothic"/>
                </w14:checkbox>
              </w:sdtPr>
              <w:sdtEndPr/>
              <w:sdtContent>
                <w:r w:rsidR="00DF0291" w:rsidRPr="00E35246">
                  <w:rPr>
                    <w:rFonts w:ascii="Segoe UI Symbol" w:eastAsia="Cambria" w:hAnsi="Segoe UI Symbol" w:cs="Segoe UI Symbol"/>
                    <w:b/>
                    <w:bCs/>
                    <w:color w:val="404040"/>
                    <w:sz w:val="20"/>
                    <w:szCs w:val="20"/>
                  </w:rPr>
                  <w:t>☐</w:t>
                </w:r>
              </w:sdtContent>
            </w:sdt>
            <w:r w:rsidR="00DF0291" w:rsidRPr="00E35246">
              <w:rPr>
                <w:rFonts w:ascii="Cambria" w:eastAsia="Cambria" w:hAnsi="Cambria" w:cs="Cambria"/>
                <w:b/>
                <w:bCs/>
                <w:color w:val="404040"/>
                <w:sz w:val="20"/>
                <w:szCs w:val="20"/>
              </w:rPr>
              <w:t xml:space="preserve"> Objective 1: Institutional </w:t>
            </w:r>
            <w:r w:rsidR="00DF0291" w:rsidRPr="00E35246">
              <w:rPr>
                <w:rFonts w:ascii="Cambria" w:eastAsia="Cambria" w:hAnsi="Cambria" w:cs="Cambria"/>
                <w:b/>
                <w:bCs/>
                <w:color w:val="404040"/>
                <w:sz w:val="20"/>
                <w:szCs w:val="20"/>
              </w:rPr>
              <w:lastRenderedPageBreak/>
              <w:t>strengthening and strategic frameworks</w:t>
            </w:r>
          </w:p>
        </w:tc>
        <w:tc>
          <w:tcPr>
            <w:tcW w:w="6879" w:type="dxa"/>
            <w:tcMar>
              <w:left w:w="90" w:type="dxa"/>
              <w:right w:w="90" w:type="dxa"/>
            </w:tcMar>
          </w:tcPr>
          <w:p w14:paraId="7FA35F1F" w14:textId="77777777" w:rsidR="00DF0291" w:rsidRPr="00E35246" w:rsidRDefault="002A4616">
            <w:pPr>
              <w:tabs>
                <w:tab w:val="left" w:pos="720"/>
                <w:tab w:val="left" w:pos="7200"/>
              </w:tabs>
              <w:spacing w:before="120" w:after="120" w:line="240" w:lineRule="auto"/>
              <w:rPr>
                <w:rFonts w:ascii="Cambria" w:eastAsia="Cambria" w:hAnsi="Cambria" w:cs="Cambria"/>
                <w:color w:val="000000"/>
                <w:sz w:val="20"/>
                <w:szCs w:val="20"/>
              </w:rPr>
            </w:pPr>
            <w:sdt>
              <w:sdtPr>
                <w:rPr>
                  <w:rFonts w:ascii="Cambria" w:eastAsia="Cambria" w:hAnsi="Cambria" w:cs="Cambria"/>
                  <w:sz w:val="20"/>
                  <w:szCs w:val="20"/>
                </w:rPr>
                <w:id w:val="-1552686168"/>
                <w14:checkbox>
                  <w14:checked w14:val="0"/>
                  <w14:checkedState w14:val="2612" w14:font="MS Gothic"/>
                  <w14:uncheckedState w14:val="2610" w14:font="MS Gothic"/>
                </w14:checkbox>
              </w:sdtPr>
              <w:sdtEndPr/>
              <w:sdtContent>
                <w:r w:rsidR="00DF0291" w:rsidRPr="00E35246">
                  <w:rPr>
                    <w:rFonts w:ascii="Segoe UI Symbol" w:eastAsia="Cambria" w:hAnsi="Segoe UI Symbol" w:cs="Segoe UI Symbol"/>
                    <w:sz w:val="20"/>
                    <w:szCs w:val="20"/>
                  </w:rPr>
                  <w:t>☐</w:t>
                </w:r>
              </w:sdtContent>
            </w:sdt>
            <w:r w:rsidR="00DF0291" w:rsidRPr="00E35246">
              <w:rPr>
                <w:rFonts w:ascii="Cambria" w:eastAsia="Cambria" w:hAnsi="Cambria" w:cs="Cambria"/>
                <w:sz w:val="20"/>
                <w:szCs w:val="20"/>
              </w:rPr>
              <w:t xml:space="preserve"> Outcome 1.3. Direct access applicants and accredited entities (DAEs) have met and maintained the accreditation standards of the GCF and strengthened </w:t>
            </w:r>
            <w:r w:rsidR="00DF0291" w:rsidRPr="00E35246">
              <w:rPr>
                <w:rFonts w:ascii="Cambria" w:eastAsia="Cambria" w:hAnsi="Cambria" w:cs="Cambria"/>
                <w:sz w:val="20"/>
                <w:szCs w:val="20"/>
              </w:rPr>
              <w:lastRenderedPageBreak/>
              <w:t>their programming capacities, as evidenced by the development of GCF-funded activities</w:t>
            </w:r>
          </w:p>
        </w:tc>
      </w:tr>
      <w:tr w:rsidR="00DF0291" w:rsidRPr="00E35246" w14:paraId="61B7BE25" w14:textId="77777777">
        <w:trPr>
          <w:trHeight w:val="945"/>
        </w:trPr>
        <w:tc>
          <w:tcPr>
            <w:tcW w:w="2481" w:type="dxa"/>
            <w:shd w:val="clear" w:color="auto" w:fill="D9D9D9"/>
            <w:tcMar>
              <w:left w:w="90" w:type="dxa"/>
              <w:right w:w="90" w:type="dxa"/>
            </w:tcMar>
          </w:tcPr>
          <w:p w14:paraId="4531A62F" w14:textId="77777777" w:rsidR="00DF0291" w:rsidRPr="00E35246" w:rsidRDefault="002A4616">
            <w:pPr>
              <w:shd w:val="clear" w:color="auto" w:fill="D9D9D9"/>
              <w:tabs>
                <w:tab w:val="left" w:pos="456"/>
                <w:tab w:val="left" w:pos="7200"/>
              </w:tabs>
              <w:spacing w:after="0" w:line="259" w:lineRule="auto"/>
              <w:rPr>
                <w:rFonts w:ascii="Cambria" w:eastAsia="Cambria" w:hAnsi="Cambria" w:cs="Cambria"/>
                <w:color w:val="404040"/>
                <w:sz w:val="20"/>
                <w:szCs w:val="20"/>
              </w:rPr>
            </w:pPr>
            <w:sdt>
              <w:sdtPr>
                <w:rPr>
                  <w:rFonts w:ascii="Cambria" w:eastAsia="Cambria" w:hAnsi="Cambria" w:cs="Cambria"/>
                  <w:b/>
                  <w:bCs/>
                  <w:color w:val="404040"/>
                  <w:sz w:val="20"/>
                  <w:szCs w:val="20"/>
                </w:rPr>
                <w:id w:val="1006711378"/>
                <w14:checkbox>
                  <w14:checked w14:val="0"/>
                  <w14:checkedState w14:val="2612" w14:font="MS Gothic"/>
                  <w14:uncheckedState w14:val="2610" w14:font="MS Gothic"/>
                </w14:checkbox>
              </w:sdtPr>
              <w:sdtEndPr/>
              <w:sdtContent>
                <w:r w:rsidR="00DF0291" w:rsidRPr="00E35246">
                  <w:rPr>
                    <w:rFonts w:ascii="Segoe UI Symbol" w:eastAsia="Cambria" w:hAnsi="Segoe UI Symbol" w:cs="Segoe UI Symbol"/>
                    <w:b/>
                    <w:bCs/>
                    <w:color w:val="404040"/>
                    <w:sz w:val="20"/>
                    <w:szCs w:val="20"/>
                  </w:rPr>
                  <w:t>☐</w:t>
                </w:r>
              </w:sdtContent>
            </w:sdt>
            <w:r w:rsidR="00DF0291" w:rsidRPr="00E35246">
              <w:rPr>
                <w:rFonts w:ascii="Cambria" w:eastAsia="Cambria" w:hAnsi="Cambria" w:cs="Cambria"/>
                <w:b/>
                <w:bCs/>
                <w:color w:val="404040"/>
                <w:sz w:val="20"/>
                <w:szCs w:val="20"/>
              </w:rPr>
              <w:t xml:space="preserve"> Objective 2: Paradigm-shifting pipeline development and implementation, guided by national priorities and GCF USP-2 targets</w:t>
            </w:r>
          </w:p>
        </w:tc>
        <w:tc>
          <w:tcPr>
            <w:tcW w:w="6879" w:type="dxa"/>
            <w:tcMar>
              <w:left w:w="90" w:type="dxa"/>
              <w:right w:w="90" w:type="dxa"/>
            </w:tcMar>
          </w:tcPr>
          <w:p w14:paraId="1CC12DBF" w14:textId="04EF4959" w:rsidR="00DF0291" w:rsidRPr="00E35246" w:rsidRDefault="002A4616">
            <w:pPr>
              <w:tabs>
                <w:tab w:val="left" w:pos="720"/>
                <w:tab w:val="left" w:pos="7200"/>
              </w:tabs>
              <w:spacing w:before="120" w:after="120" w:line="240" w:lineRule="auto"/>
              <w:rPr>
                <w:rFonts w:ascii="Cambria" w:eastAsia="Cambria" w:hAnsi="Cambria" w:cs="Cambria"/>
                <w:color w:val="000000"/>
                <w:sz w:val="20"/>
                <w:szCs w:val="20"/>
              </w:rPr>
            </w:pPr>
            <w:sdt>
              <w:sdtPr>
                <w:rPr>
                  <w:rFonts w:ascii="Cambria" w:eastAsia="Cambria" w:hAnsi="Cambria" w:cs="Cambria"/>
                  <w:sz w:val="20"/>
                  <w:szCs w:val="20"/>
                </w:rPr>
                <w:id w:val="1868091919"/>
                <w14:checkbox>
                  <w14:checked w14:val="0"/>
                  <w14:checkedState w14:val="2612" w14:font="MS Gothic"/>
                  <w14:uncheckedState w14:val="2610" w14:font="MS Gothic"/>
                </w14:checkbox>
              </w:sdtPr>
              <w:sdtEndPr/>
              <w:sdtContent>
                <w:r w:rsidR="00DF0291" w:rsidRPr="00E35246">
                  <w:rPr>
                    <w:rFonts w:ascii="Segoe UI Symbol" w:eastAsia="Cambria" w:hAnsi="Segoe UI Symbol" w:cs="Segoe UI Symbol"/>
                    <w:sz w:val="20"/>
                    <w:szCs w:val="20"/>
                  </w:rPr>
                  <w:t>☐</w:t>
                </w:r>
              </w:sdtContent>
            </w:sdt>
            <w:r w:rsidR="00DF0291" w:rsidRPr="00E35246">
              <w:rPr>
                <w:rFonts w:ascii="Cambria" w:eastAsia="Cambria" w:hAnsi="Cambria" w:cs="Cambria"/>
                <w:sz w:val="20"/>
                <w:szCs w:val="20"/>
              </w:rPr>
              <w:t xml:space="preserve"> Outcome 2.2. High-quality </w:t>
            </w:r>
            <w:r w:rsidR="00386282">
              <w:rPr>
                <w:rFonts w:ascii="Cambria" w:eastAsia="Cambria" w:hAnsi="Cambria" w:cs="Cambria"/>
                <w:sz w:val="20"/>
                <w:szCs w:val="20"/>
              </w:rPr>
              <w:t>Concept Notes (</w:t>
            </w:r>
            <w:r w:rsidR="00DF0291" w:rsidRPr="00E35246">
              <w:rPr>
                <w:rFonts w:ascii="Cambria" w:eastAsia="Cambria" w:hAnsi="Cambria" w:cs="Cambria"/>
                <w:sz w:val="20"/>
                <w:szCs w:val="20"/>
              </w:rPr>
              <w:t>CNs</w:t>
            </w:r>
            <w:r w:rsidR="00386282">
              <w:rPr>
                <w:rFonts w:ascii="Cambria" w:eastAsia="Cambria" w:hAnsi="Cambria" w:cs="Cambria"/>
                <w:sz w:val="20"/>
                <w:szCs w:val="20"/>
              </w:rPr>
              <w:t>)</w:t>
            </w:r>
            <w:r w:rsidR="00DF0291" w:rsidRPr="00E35246">
              <w:rPr>
                <w:rFonts w:ascii="Cambria" w:eastAsia="Cambria" w:hAnsi="Cambria" w:cs="Cambria"/>
                <w:sz w:val="20"/>
                <w:szCs w:val="20"/>
              </w:rPr>
              <w:t xml:space="preserve"> linked to approved GCF proposals for adaptation and mitigation that are aligned with the USP-2 results, including through DAEs </w:t>
            </w:r>
          </w:p>
          <w:p w14:paraId="3A04B59B" w14:textId="77777777" w:rsidR="00DF0291" w:rsidRPr="00E35246" w:rsidRDefault="002A4616">
            <w:pPr>
              <w:tabs>
                <w:tab w:val="left" w:pos="720"/>
                <w:tab w:val="left" w:pos="7200"/>
              </w:tabs>
              <w:spacing w:before="120" w:after="120" w:line="240" w:lineRule="auto"/>
              <w:rPr>
                <w:rFonts w:ascii="Cambria" w:eastAsia="Cambria" w:hAnsi="Cambria" w:cs="Cambria"/>
                <w:color w:val="000000"/>
                <w:sz w:val="20"/>
                <w:szCs w:val="20"/>
              </w:rPr>
            </w:pPr>
            <w:sdt>
              <w:sdtPr>
                <w:rPr>
                  <w:rFonts w:ascii="Cambria" w:eastAsia="Cambria" w:hAnsi="Cambria" w:cs="Cambria"/>
                  <w:sz w:val="20"/>
                  <w:szCs w:val="20"/>
                </w:rPr>
                <w:id w:val="1157034132"/>
                <w14:checkbox>
                  <w14:checked w14:val="0"/>
                  <w14:checkedState w14:val="2612" w14:font="MS Gothic"/>
                  <w14:uncheckedState w14:val="2610" w14:font="MS Gothic"/>
                </w14:checkbox>
              </w:sdtPr>
              <w:sdtEndPr/>
              <w:sdtContent>
                <w:r w:rsidR="00DF0291" w:rsidRPr="00E35246">
                  <w:rPr>
                    <w:rFonts w:ascii="Segoe UI Symbol" w:eastAsia="Cambria" w:hAnsi="Segoe UI Symbol" w:cs="Segoe UI Symbol"/>
                    <w:sz w:val="20"/>
                    <w:szCs w:val="20"/>
                  </w:rPr>
                  <w:t>☐</w:t>
                </w:r>
              </w:sdtContent>
            </w:sdt>
            <w:r w:rsidR="00DF0291" w:rsidRPr="00E35246">
              <w:rPr>
                <w:rFonts w:ascii="Cambria" w:eastAsia="Cambria" w:hAnsi="Cambria" w:cs="Cambria"/>
                <w:sz w:val="20"/>
                <w:szCs w:val="20"/>
              </w:rPr>
              <w:t xml:space="preserve"> Outcome 2.3. DAEs have enhanced processes and systems to effectively oversee the implementation, financial management, monitoring and reporting</w:t>
            </w:r>
          </w:p>
        </w:tc>
      </w:tr>
      <w:tr w:rsidR="00DF0291" w:rsidRPr="00E35246" w14:paraId="5F17E717" w14:textId="77777777">
        <w:trPr>
          <w:trHeight w:val="945"/>
        </w:trPr>
        <w:tc>
          <w:tcPr>
            <w:tcW w:w="2481" w:type="dxa"/>
            <w:shd w:val="clear" w:color="auto" w:fill="D9D9D9"/>
            <w:tcMar>
              <w:left w:w="90" w:type="dxa"/>
              <w:right w:w="90" w:type="dxa"/>
            </w:tcMar>
          </w:tcPr>
          <w:p w14:paraId="61066C2E" w14:textId="77777777" w:rsidR="00DF0291" w:rsidRPr="00E35246" w:rsidRDefault="002A4616">
            <w:pPr>
              <w:shd w:val="clear" w:color="auto" w:fill="D9D9D9"/>
              <w:tabs>
                <w:tab w:val="left" w:pos="456"/>
                <w:tab w:val="left" w:pos="7200"/>
              </w:tabs>
              <w:spacing w:after="0" w:line="259" w:lineRule="auto"/>
              <w:rPr>
                <w:rFonts w:ascii="Cambria" w:eastAsia="Cambria" w:hAnsi="Cambria" w:cs="Cambria"/>
                <w:color w:val="404040"/>
                <w:sz w:val="20"/>
                <w:szCs w:val="20"/>
              </w:rPr>
            </w:pPr>
            <w:sdt>
              <w:sdtPr>
                <w:rPr>
                  <w:rFonts w:ascii="Cambria" w:eastAsia="Cambria" w:hAnsi="Cambria" w:cs="Cambria"/>
                  <w:b/>
                  <w:bCs/>
                  <w:color w:val="404040"/>
                  <w:sz w:val="20"/>
                  <w:szCs w:val="20"/>
                </w:rPr>
                <w:id w:val="-131484183"/>
                <w14:checkbox>
                  <w14:checked w14:val="0"/>
                  <w14:checkedState w14:val="2612" w14:font="MS Gothic"/>
                  <w14:uncheckedState w14:val="2610" w14:font="MS Gothic"/>
                </w14:checkbox>
              </w:sdtPr>
              <w:sdtEndPr/>
              <w:sdtContent>
                <w:r w:rsidR="00DF0291" w:rsidRPr="00E35246">
                  <w:rPr>
                    <w:rFonts w:ascii="Segoe UI Symbol" w:eastAsia="Cambria" w:hAnsi="Segoe UI Symbol" w:cs="Segoe UI Symbol"/>
                    <w:b/>
                    <w:bCs/>
                    <w:color w:val="404040"/>
                    <w:sz w:val="20"/>
                    <w:szCs w:val="20"/>
                  </w:rPr>
                  <w:t>☐</w:t>
                </w:r>
              </w:sdtContent>
            </w:sdt>
            <w:r w:rsidR="00DF0291" w:rsidRPr="00E35246">
              <w:rPr>
                <w:rFonts w:ascii="Cambria" w:eastAsia="Cambria" w:hAnsi="Cambria" w:cs="Cambria"/>
                <w:b/>
                <w:bCs/>
                <w:color w:val="404040"/>
                <w:sz w:val="20"/>
                <w:szCs w:val="20"/>
              </w:rPr>
              <w:t xml:space="preserve"> Objective 3: Knowledge-sharing and learning </w:t>
            </w:r>
          </w:p>
        </w:tc>
        <w:tc>
          <w:tcPr>
            <w:tcW w:w="6879" w:type="dxa"/>
            <w:tcMar>
              <w:left w:w="90" w:type="dxa"/>
              <w:right w:w="90" w:type="dxa"/>
            </w:tcMar>
          </w:tcPr>
          <w:p w14:paraId="4E70F947" w14:textId="77777777" w:rsidR="00DF0291" w:rsidRPr="00E35246" w:rsidRDefault="002A4616">
            <w:pPr>
              <w:tabs>
                <w:tab w:val="left" w:pos="720"/>
                <w:tab w:val="left" w:pos="7200"/>
              </w:tabs>
              <w:spacing w:before="120" w:after="120" w:line="240" w:lineRule="auto"/>
              <w:rPr>
                <w:rFonts w:ascii="Cambria" w:eastAsia="Cambria" w:hAnsi="Cambria" w:cs="Cambria"/>
                <w:color w:val="000000"/>
                <w:sz w:val="20"/>
                <w:szCs w:val="20"/>
              </w:rPr>
            </w:pPr>
            <w:sdt>
              <w:sdtPr>
                <w:rPr>
                  <w:rFonts w:ascii="Cambria" w:eastAsia="Cambria" w:hAnsi="Cambria" w:cs="Cambria"/>
                  <w:sz w:val="20"/>
                  <w:szCs w:val="20"/>
                </w:rPr>
                <w:id w:val="1547337864"/>
                <w14:checkbox>
                  <w14:checked w14:val="0"/>
                  <w14:checkedState w14:val="2612" w14:font="MS Gothic"/>
                  <w14:uncheckedState w14:val="2610" w14:font="MS Gothic"/>
                </w14:checkbox>
              </w:sdtPr>
              <w:sdtEndPr/>
              <w:sdtContent>
                <w:r w:rsidR="00DF0291" w:rsidRPr="00E35246">
                  <w:rPr>
                    <w:rFonts w:ascii="Segoe UI Symbol" w:eastAsia="Cambria" w:hAnsi="Segoe UI Symbol" w:cs="Segoe UI Symbol"/>
                    <w:sz w:val="20"/>
                    <w:szCs w:val="20"/>
                  </w:rPr>
                  <w:t>☐</w:t>
                </w:r>
              </w:sdtContent>
            </w:sdt>
            <w:r w:rsidR="00DF0291" w:rsidRPr="00E35246">
              <w:rPr>
                <w:rFonts w:ascii="Cambria" w:eastAsia="Cambria" w:hAnsi="Cambria" w:cs="Cambria"/>
                <w:sz w:val="20"/>
                <w:szCs w:val="20"/>
              </w:rPr>
              <w:t xml:space="preserve"> Outcome 3.2. Enhanced collaboration on climate change issues, evidenced by transboundary and regional cooperations/South-South cooperation </w:t>
            </w:r>
          </w:p>
        </w:tc>
      </w:tr>
    </w:tbl>
    <w:p w14:paraId="17E76E21" w14:textId="438DE076" w:rsidR="00E92C59" w:rsidRPr="00E92C59" w:rsidRDefault="00425C6E" w:rsidP="00223174">
      <w:pPr>
        <w:spacing w:before="120" w:after="120"/>
        <w:rPr>
          <w:rFonts w:ascii="Cambria" w:hAnsi="Cambria" w:cstheme="minorHAnsi"/>
          <w:b/>
          <w:bCs/>
          <w:sz w:val="22"/>
          <w:szCs w:val="22"/>
        </w:rPr>
      </w:pPr>
      <w:r>
        <w:rPr>
          <w:rFonts w:ascii="Cambria" w:hAnsi="Cambria" w:cstheme="minorHAnsi"/>
          <w:b/>
          <w:bCs/>
          <w:sz w:val="22"/>
          <w:szCs w:val="22"/>
        </w:rPr>
        <w:t xml:space="preserve">3.2 </w:t>
      </w:r>
      <w:r w:rsidR="00E92C59" w:rsidRPr="005E563A">
        <w:rPr>
          <w:rFonts w:ascii="Cambria" w:hAnsi="Cambria" w:cstheme="minorHAnsi"/>
          <w:b/>
          <w:bCs/>
          <w:sz w:val="22"/>
          <w:szCs w:val="22"/>
        </w:rPr>
        <w:t>Scope of Readiness</w:t>
      </w:r>
      <w:r w:rsidR="00E92C59" w:rsidRPr="00E92C59">
        <w:rPr>
          <w:rFonts w:ascii="Cambria" w:hAnsi="Cambria" w:cstheme="minorHAnsi"/>
          <w:b/>
          <w:bCs/>
          <w:sz w:val="22"/>
          <w:szCs w:val="22"/>
        </w:rPr>
        <w:t xml:space="preserve"> Support </w:t>
      </w:r>
      <w:r w:rsidR="005E5CC8">
        <w:rPr>
          <w:rFonts w:ascii="Cambria" w:hAnsi="Cambria" w:cstheme="minorHAnsi"/>
          <w:b/>
          <w:bCs/>
          <w:sz w:val="22"/>
          <w:szCs w:val="22"/>
        </w:rPr>
        <w:t>Required</w:t>
      </w:r>
    </w:p>
    <w:p w14:paraId="166C6C00" w14:textId="10611C54" w:rsidR="00DF0291" w:rsidRDefault="00DF0291" w:rsidP="00DF0291">
      <w:pPr>
        <w:spacing w:before="120" w:after="120" w:line="259" w:lineRule="auto"/>
        <w:rPr>
          <w:rFonts w:ascii="Aptos" w:eastAsia="Malgun Gothic" w:hAnsi="Aptos" w:cs="Arial"/>
        </w:rPr>
      </w:pPr>
      <w:r w:rsidRPr="00E35246">
        <w:rPr>
          <w:rFonts w:ascii="Cambria" w:eastAsia="Cambria" w:hAnsi="Cambria" w:cs="Cambria"/>
          <w:color w:val="000000"/>
          <w:sz w:val="22"/>
          <w:szCs w:val="22"/>
        </w:rPr>
        <w:t xml:space="preserve">Define the scope of the programme of activities, with reference to the objectives and outcomes. </w:t>
      </w:r>
    </w:p>
    <w:p w14:paraId="6BF8DB43" w14:textId="3A26D60E" w:rsidR="008D5E52" w:rsidRPr="00283203" w:rsidRDefault="00F474FE" w:rsidP="00BE57F3">
      <w:pPr>
        <w:spacing w:before="120" w:after="120" w:line="259" w:lineRule="auto"/>
        <w:rPr>
          <w:rFonts w:ascii="Cambria" w:eastAsia="Cambria" w:hAnsi="Cambria" w:cs="Cambria"/>
          <w:i/>
          <w:iCs/>
          <w:sz w:val="22"/>
          <w:szCs w:val="22"/>
        </w:rPr>
      </w:pPr>
      <w:r>
        <w:rPr>
          <w:rFonts w:ascii="Cambria" w:eastAsia="Cambria" w:hAnsi="Cambria" w:cs="Cambria"/>
          <w:i/>
          <w:iCs/>
          <w:color w:val="7F7F7F" w:themeColor="text1" w:themeTint="80"/>
          <w:sz w:val="22"/>
          <w:szCs w:val="22"/>
        </w:rPr>
        <w:t>[</w:t>
      </w:r>
      <w:r w:rsidRPr="0089730C">
        <w:rPr>
          <w:rFonts w:ascii="Cambria" w:eastAsia="Cambria" w:hAnsi="Cambria" w:cs="Cambria"/>
          <w:i/>
          <w:iCs/>
          <w:color w:val="7F7F7F" w:themeColor="text1" w:themeTint="80"/>
          <w:sz w:val="22"/>
          <w:szCs w:val="22"/>
        </w:rPr>
        <w:t>Template Guidance Note</w:t>
      </w:r>
      <w:r>
        <w:rPr>
          <w:rFonts w:ascii="Cambria" w:hAnsi="Cambria" w:cstheme="minorHAnsi"/>
          <w:i/>
          <w:iCs/>
          <w:color w:val="7F7F7F" w:themeColor="text1" w:themeTint="80"/>
          <w:sz w:val="22"/>
          <w:szCs w:val="22"/>
        </w:rPr>
        <w:t xml:space="preserve">: </w:t>
      </w:r>
      <w:r w:rsidR="00636D40" w:rsidRPr="003875E7">
        <w:rPr>
          <w:rFonts w:ascii="Cambria" w:hAnsi="Cambria" w:cstheme="minorHAnsi"/>
          <w:i/>
          <w:iCs/>
          <w:color w:val="7F7F7F" w:themeColor="text1" w:themeTint="80"/>
          <w:sz w:val="22"/>
          <w:szCs w:val="22"/>
        </w:rPr>
        <w:t xml:space="preserve">Outline the requested areas of support by identifying readiness needs and capacity gaps in relation to the objectives and outcomes of the 2024-2027 readiness strategy. </w:t>
      </w:r>
      <w:r w:rsidR="006F21C0" w:rsidRPr="003875E7">
        <w:rPr>
          <w:rFonts w:ascii="Cambria" w:hAnsi="Cambria" w:cstheme="minorHAnsi"/>
          <w:i/>
          <w:iCs/>
          <w:color w:val="7F7F7F" w:themeColor="text1" w:themeTint="80"/>
          <w:sz w:val="22"/>
          <w:szCs w:val="22"/>
        </w:rPr>
        <w:t xml:space="preserve">To assist in identifying capacity gaps and readiness needs, the optional </w:t>
      </w:r>
      <w:hyperlink r:id="rId12" w:history="1">
        <w:r w:rsidR="006F21C0" w:rsidRPr="00283203">
          <w:rPr>
            <w:rStyle w:val="Hyperlink"/>
            <w:rFonts w:ascii="Cambria" w:hAnsi="Cambria" w:cstheme="minorHAnsi"/>
            <w:i/>
            <w:iCs/>
            <w:sz w:val="22"/>
            <w:szCs w:val="22"/>
          </w:rPr>
          <w:t xml:space="preserve">Guide for </w:t>
        </w:r>
        <w:r w:rsidR="00BE57F3" w:rsidRPr="00283203">
          <w:rPr>
            <w:rStyle w:val="Hyperlink"/>
            <w:rFonts w:ascii="Cambria" w:hAnsi="Cambria" w:cstheme="minorHAnsi"/>
            <w:i/>
            <w:iCs/>
            <w:sz w:val="22"/>
            <w:szCs w:val="22"/>
          </w:rPr>
          <w:t>DAEs</w:t>
        </w:r>
        <w:r w:rsidR="006F21C0" w:rsidRPr="00283203">
          <w:rPr>
            <w:rStyle w:val="Hyperlink"/>
            <w:rFonts w:ascii="Cambria" w:hAnsi="Cambria" w:cstheme="minorHAnsi"/>
            <w:i/>
            <w:iCs/>
            <w:sz w:val="22"/>
            <w:szCs w:val="22"/>
          </w:rPr>
          <w:t xml:space="preserve"> on Strategic Planning of Readiness Support</w:t>
        </w:r>
        <w:r w:rsidR="0045725E" w:rsidRPr="00283203">
          <w:rPr>
            <w:rStyle w:val="Hyperlink"/>
            <w:rFonts w:ascii="Cambria" w:eastAsia="Cambria" w:hAnsi="Cambria" w:cs="Cambria"/>
            <w:i/>
            <w:iCs/>
            <w:sz w:val="22"/>
            <w:szCs w:val="22"/>
          </w:rPr>
          <w:t>]</w:t>
        </w:r>
        <w:r w:rsidR="00655C6A" w:rsidRPr="00283203">
          <w:rPr>
            <w:rStyle w:val="Hyperlink"/>
            <w:rFonts w:ascii="Cambria" w:eastAsia="Cambria" w:hAnsi="Cambria" w:cs="Cambria"/>
            <w:i/>
            <w:iCs/>
            <w:sz w:val="22"/>
            <w:szCs w:val="22"/>
          </w:rPr>
          <w:t>.</w:t>
        </w:r>
      </w:hyperlink>
      <w:r w:rsidR="00655C6A" w:rsidRPr="00283203">
        <w:rPr>
          <w:rFonts w:ascii="Cambria" w:eastAsia="Cambria" w:hAnsi="Cambria" w:cs="Cambria"/>
          <w:i/>
          <w:iCs/>
          <w:sz w:val="22"/>
          <w:szCs w:val="22"/>
        </w:rPr>
        <w:t xml:space="preserve"> </w:t>
      </w:r>
    </w:p>
    <w:p w14:paraId="4FC634CF" w14:textId="4A64EDC3" w:rsidR="00DF0291" w:rsidRPr="00BE57F3" w:rsidRDefault="00DF0291" w:rsidP="00BE57F3">
      <w:pPr>
        <w:keepNext/>
        <w:keepLines/>
        <w:spacing w:before="120" w:after="120" w:line="257" w:lineRule="auto"/>
        <w:rPr>
          <w:rFonts w:ascii="Cambria" w:eastAsia="Cambria" w:hAnsi="Cambria" w:cs="Cambria"/>
          <w:color w:val="4C94D8" w:themeColor="text2" w:themeTint="80"/>
          <w:sz w:val="22"/>
          <w:szCs w:val="22"/>
        </w:rPr>
      </w:pPr>
      <w:r w:rsidRPr="00BE57F3">
        <w:rPr>
          <w:rFonts w:ascii="Cambria" w:eastAsia="Cambria" w:hAnsi="Cambria" w:cs="Cambria"/>
          <w:color w:val="4C94D8" w:themeColor="text2" w:themeTint="80"/>
          <w:sz w:val="22"/>
          <w:szCs w:val="22"/>
        </w:rPr>
        <w:t xml:space="preserve">For example: </w:t>
      </w:r>
    </w:p>
    <w:p w14:paraId="01E4BF5F" w14:textId="6B046F39" w:rsidR="00DF0291" w:rsidRPr="00BE57F3" w:rsidRDefault="00DF0291" w:rsidP="00BE57F3">
      <w:pPr>
        <w:numPr>
          <w:ilvl w:val="0"/>
          <w:numId w:val="43"/>
        </w:numPr>
        <w:spacing w:before="120" w:after="120" w:line="240" w:lineRule="auto"/>
        <w:ind w:right="-29" w:hanging="720"/>
        <w:jc w:val="both"/>
        <w:rPr>
          <w:rFonts w:ascii="Cambria" w:eastAsia="Cambria" w:hAnsi="Cambria" w:cs="Cambria"/>
          <w:color w:val="4C94D8" w:themeColor="text2" w:themeTint="80"/>
          <w:sz w:val="22"/>
          <w:szCs w:val="22"/>
        </w:rPr>
      </w:pPr>
      <w:r w:rsidRPr="00BE57F3">
        <w:rPr>
          <w:rFonts w:ascii="Cambria" w:eastAsia="Cambria" w:hAnsi="Cambria" w:cs="Cambria"/>
          <w:color w:val="4C94D8" w:themeColor="text2" w:themeTint="80"/>
          <w:sz w:val="22"/>
          <w:szCs w:val="22"/>
        </w:rPr>
        <w:t xml:space="preserve">Guidance on integrating national climate strategies like NDCs, NAPs and </w:t>
      </w:r>
      <w:proofErr w:type="gramStart"/>
      <w:r w:rsidR="00386282">
        <w:rPr>
          <w:rFonts w:ascii="Cambria" w:eastAsia="Cambria" w:hAnsi="Cambria" w:cs="Cambria"/>
          <w:color w:val="4C94D8" w:themeColor="text2" w:themeTint="80"/>
          <w:sz w:val="22"/>
          <w:szCs w:val="22"/>
        </w:rPr>
        <w:t>Long Term</w:t>
      </w:r>
      <w:proofErr w:type="gramEnd"/>
      <w:r w:rsidR="00386282">
        <w:rPr>
          <w:rFonts w:ascii="Cambria" w:eastAsia="Cambria" w:hAnsi="Cambria" w:cs="Cambria"/>
          <w:color w:val="4C94D8" w:themeColor="text2" w:themeTint="80"/>
          <w:sz w:val="22"/>
          <w:szCs w:val="22"/>
        </w:rPr>
        <w:t xml:space="preserve"> Strategies (</w:t>
      </w:r>
      <w:r w:rsidRPr="00BE57F3">
        <w:rPr>
          <w:rFonts w:ascii="Cambria" w:eastAsia="Cambria" w:hAnsi="Cambria" w:cs="Cambria"/>
          <w:color w:val="4C94D8" w:themeColor="text2" w:themeTint="80"/>
          <w:sz w:val="22"/>
          <w:szCs w:val="22"/>
        </w:rPr>
        <w:t>LTS</w:t>
      </w:r>
      <w:r w:rsidR="00386282">
        <w:rPr>
          <w:rFonts w:ascii="Cambria" w:eastAsia="Cambria" w:hAnsi="Cambria" w:cs="Cambria"/>
          <w:color w:val="4C94D8" w:themeColor="text2" w:themeTint="80"/>
          <w:sz w:val="22"/>
          <w:szCs w:val="22"/>
        </w:rPr>
        <w:t>)</w:t>
      </w:r>
      <w:r w:rsidRPr="00BE57F3">
        <w:rPr>
          <w:rFonts w:ascii="Cambria" w:eastAsia="Cambria" w:hAnsi="Cambria" w:cs="Cambria"/>
          <w:color w:val="4C94D8" w:themeColor="text2" w:themeTint="80"/>
          <w:sz w:val="22"/>
          <w:szCs w:val="22"/>
        </w:rPr>
        <w:t xml:space="preserve"> into project documents [Objective 1</w:t>
      </w:r>
      <w:proofErr w:type="gramStart"/>
      <w:r w:rsidRPr="00BE57F3">
        <w:rPr>
          <w:rFonts w:ascii="Cambria" w:eastAsia="Cambria" w:hAnsi="Cambria" w:cs="Cambria"/>
          <w:color w:val="4C94D8" w:themeColor="text2" w:themeTint="80"/>
          <w:sz w:val="22"/>
          <w:szCs w:val="22"/>
        </w:rPr>
        <w:t>];</w:t>
      </w:r>
      <w:proofErr w:type="gramEnd"/>
    </w:p>
    <w:p w14:paraId="3F8E4EA4" w14:textId="5E59AC8B" w:rsidR="00DF0291" w:rsidRPr="00BE57F3" w:rsidRDefault="00DF0291" w:rsidP="00BE57F3">
      <w:pPr>
        <w:numPr>
          <w:ilvl w:val="0"/>
          <w:numId w:val="43"/>
        </w:numPr>
        <w:spacing w:before="120" w:after="120" w:line="240" w:lineRule="auto"/>
        <w:ind w:right="-29" w:hanging="720"/>
        <w:jc w:val="both"/>
        <w:rPr>
          <w:rFonts w:ascii="Cambria" w:eastAsia="Cambria" w:hAnsi="Cambria" w:cs="Cambria"/>
          <w:color w:val="4C94D8" w:themeColor="text2" w:themeTint="80"/>
          <w:sz w:val="22"/>
          <w:szCs w:val="22"/>
        </w:rPr>
      </w:pPr>
      <w:r w:rsidRPr="00BE57F3">
        <w:rPr>
          <w:rFonts w:ascii="Cambria" w:eastAsia="Cambria" w:hAnsi="Cambria" w:cs="Cambria"/>
          <w:color w:val="4C94D8" w:themeColor="text2" w:themeTint="80"/>
          <w:sz w:val="22"/>
          <w:szCs w:val="22"/>
        </w:rPr>
        <w:t>Improving compliance with E</w:t>
      </w:r>
      <w:r w:rsidR="002B1EE3">
        <w:rPr>
          <w:rFonts w:ascii="Cambria" w:eastAsia="Cambria" w:hAnsi="Cambria" w:cs="Cambria"/>
          <w:color w:val="4C94D8" w:themeColor="text2" w:themeTint="80"/>
          <w:sz w:val="22"/>
          <w:szCs w:val="22"/>
        </w:rPr>
        <w:t>nvironmental and Social Safeguards (ESS)</w:t>
      </w:r>
      <w:r w:rsidRPr="00BE57F3">
        <w:rPr>
          <w:rFonts w:ascii="Cambria" w:eastAsia="Cambria" w:hAnsi="Cambria" w:cs="Cambria"/>
          <w:color w:val="4C94D8" w:themeColor="text2" w:themeTint="80"/>
          <w:sz w:val="22"/>
          <w:szCs w:val="22"/>
        </w:rPr>
        <w:t>, including gender and social inclusion considerations [Objective 1</w:t>
      </w:r>
      <w:proofErr w:type="gramStart"/>
      <w:r w:rsidRPr="00BE57F3">
        <w:rPr>
          <w:rFonts w:ascii="Cambria" w:eastAsia="Cambria" w:hAnsi="Cambria" w:cs="Cambria"/>
          <w:color w:val="4C94D8" w:themeColor="text2" w:themeTint="80"/>
          <w:sz w:val="22"/>
          <w:szCs w:val="22"/>
        </w:rPr>
        <w:t>];</w:t>
      </w:r>
      <w:proofErr w:type="gramEnd"/>
    </w:p>
    <w:p w14:paraId="516BCD16" w14:textId="77777777" w:rsidR="00DF0291" w:rsidRPr="00BE57F3" w:rsidRDefault="00DF0291" w:rsidP="00BE57F3">
      <w:pPr>
        <w:numPr>
          <w:ilvl w:val="0"/>
          <w:numId w:val="43"/>
        </w:numPr>
        <w:spacing w:before="120" w:after="120" w:line="240" w:lineRule="auto"/>
        <w:ind w:right="-29" w:hanging="720"/>
        <w:jc w:val="both"/>
        <w:rPr>
          <w:rFonts w:ascii="Cambria" w:eastAsia="Cambria" w:hAnsi="Cambria" w:cs="Cambria"/>
          <w:color w:val="4C94D8" w:themeColor="text2" w:themeTint="80"/>
          <w:sz w:val="22"/>
          <w:szCs w:val="22"/>
        </w:rPr>
      </w:pPr>
      <w:r w:rsidRPr="00BE57F3">
        <w:rPr>
          <w:rFonts w:ascii="Cambria" w:eastAsia="Cambria" w:hAnsi="Cambria" w:cs="Cambria"/>
          <w:color w:val="4C94D8" w:themeColor="text2" w:themeTint="80"/>
          <w:sz w:val="22"/>
          <w:szCs w:val="22"/>
        </w:rPr>
        <w:t>Training on stakeholder engagement frameworks and methodologies [Objective 2</w:t>
      </w:r>
      <w:proofErr w:type="gramStart"/>
      <w:r w:rsidRPr="00BE57F3">
        <w:rPr>
          <w:rFonts w:ascii="Cambria" w:eastAsia="Cambria" w:hAnsi="Cambria" w:cs="Cambria"/>
          <w:color w:val="4C94D8" w:themeColor="text2" w:themeTint="80"/>
          <w:sz w:val="22"/>
          <w:szCs w:val="22"/>
        </w:rPr>
        <w:t>];</w:t>
      </w:r>
      <w:proofErr w:type="gramEnd"/>
    </w:p>
    <w:p w14:paraId="2FA797DD" w14:textId="647D76C3" w:rsidR="00DF0291" w:rsidRPr="00BE57F3" w:rsidRDefault="00DF0291" w:rsidP="00BE57F3">
      <w:pPr>
        <w:numPr>
          <w:ilvl w:val="0"/>
          <w:numId w:val="43"/>
        </w:numPr>
        <w:spacing w:before="120" w:after="120" w:line="240" w:lineRule="auto"/>
        <w:ind w:right="-29" w:hanging="720"/>
        <w:jc w:val="both"/>
        <w:rPr>
          <w:rFonts w:ascii="Cambria" w:eastAsia="Cambria" w:hAnsi="Cambria" w:cs="Cambria"/>
          <w:color w:val="4C94D8" w:themeColor="text2" w:themeTint="80"/>
          <w:sz w:val="22"/>
          <w:szCs w:val="22"/>
        </w:rPr>
      </w:pPr>
      <w:r w:rsidRPr="00BE57F3">
        <w:rPr>
          <w:rFonts w:ascii="Cambria" w:eastAsia="Cambria" w:hAnsi="Cambria" w:cs="Cambria"/>
          <w:color w:val="4C94D8" w:themeColor="text2" w:themeTint="80"/>
          <w:sz w:val="22"/>
          <w:szCs w:val="22"/>
        </w:rPr>
        <w:t xml:space="preserve">Workshops on preparing investment-grade project ideas, CNs and </w:t>
      </w:r>
      <w:r w:rsidR="00386282">
        <w:rPr>
          <w:rFonts w:ascii="Cambria" w:eastAsia="Cambria" w:hAnsi="Cambria" w:cs="Cambria"/>
          <w:color w:val="4C94D8" w:themeColor="text2" w:themeTint="80"/>
          <w:sz w:val="22"/>
          <w:szCs w:val="22"/>
        </w:rPr>
        <w:t>Funding Proposals (</w:t>
      </w:r>
      <w:r w:rsidRPr="00BE57F3">
        <w:rPr>
          <w:rFonts w:ascii="Cambria" w:eastAsia="Cambria" w:hAnsi="Cambria" w:cs="Cambria"/>
          <w:color w:val="4C94D8" w:themeColor="text2" w:themeTint="80"/>
          <w:sz w:val="22"/>
          <w:szCs w:val="22"/>
        </w:rPr>
        <w:t>FPs</w:t>
      </w:r>
      <w:r w:rsidR="00386282">
        <w:rPr>
          <w:rFonts w:ascii="Cambria" w:eastAsia="Cambria" w:hAnsi="Cambria" w:cs="Cambria"/>
          <w:color w:val="4C94D8" w:themeColor="text2" w:themeTint="80"/>
          <w:sz w:val="22"/>
          <w:szCs w:val="22"/>
        </w:rPr>
        <w:t>)</w:t>
      </w:r>
      <w:r w:rsidRPr="00BE57F3">
        <w:rPr>
          <w:rFonts w:ascii="Cambria" w:eastAsia="Cambria" w:hAnsi="Cambria" w:cs="Cambria"/>
          <w:color w:val="4C94D8" w:themeColor="text2" w:themeTint="80"/>
          <w:sz w:val="22"/>
          <w:szCs w:val="22"/>
        </w:rPr>
        <w:t xml:space="preserve"> [Objective 2</w:t>
      </w:r>
      <w:proofErr w:type="gramStart"/>
      <w:r w:rsidRPr="00BE57F3">
        <w:rPr>
          <w:rFonts w:ascii="Cambria" w:eastAsia="Cambria" w:hAnsi="Cambria" w:cs="Cambria"/>
          <w:color w:val="4C94D8" w:themeColor="text2" w:themeTint="80"/>
          <w:sz w:val="22"/>
          <w:szCs w:val="22"/>
        </w:rPr>
        <w:t>];</w:t>
      </w:r>
      <w:proofErr w:type="gramEnd"/>
    </w:p>
    <w:p w14:paraId="6B26BD0B" w14:textId="77777777" w:rsidR="00167BF5" w:rsidRDefault="00DF0291" w:rsidP="00167BF5">
      <w:pPr>
        <w:numPr>
          <w:ilvl w:val="0"/>
          <w:numId w:val="43"/>
        </w:numPr>
        <w:spacing w:before="120" w:after="120" w:line="240" w:lineRule="auto"/>
        <w:ind w:right="-29" w:hanging="720"/>
        <w:jc w:val="both"/>
        <w:rPr>
          <w:rFonts w:ascii="Cambria" w:eastAsia="Cambria" w:hAnsi="Cambria" w:cs="Cambria"/>
          <w:color w:val="4C94D8" w:themeColor="text2" w:themeTint="80"/>
          <w:sz w:val="22"/>
          <w:szCs w:val="22"/>
        </w:rPr>
      </w:pPr>
      <w:r w:rsidRPr="00BE57F3">
        <w:rPr>
          <w:rFonts w:ascii="Cambria" w:eastAsia="Cambria" w:hAnsi="Cambria" w:cs="Cambria"/>
          <w:color w:val="4C94D8" w:themeColor="text2" w:themeTint="80"/>
          <w:sz w:val="22"/>
          <w:szCs w:val="22"/>
        </w:rPr>
        <w:t>Enhancing the DAE's ability to manage climate projects [Objective 2]; and</w:t>
      </w:r>
    </w:p>
    <w:p w14:paraId="12B89F5C" w14:textId="2B390754" w:rsidR="00DF0291" w:rsidRPr="00167BF5" w:rsidRDefault="00DF0291" w:rsidP="00167BF5">
      <w:pPr>
        <w:numPr>
          <w:ilvl w:val="0"/>
          <w:numId w:val="43"/>
        </w:numPr>
        <w:spacing w:before="120" w:after="120" w:line="240" w:lineRule="auto"/>
        <w:ind w:right="-29" w:hanging="720"/>
        <w:jc w:val="both"/>
        <w:rPr>
          <w:rFonts w:ascii="Cambria" w:eastAsia="Cambria" w:hAnsi="Cambria" w:cs="Cambria"/>
          <w:color w:val="4C94D8" w:themeColor="text2" w:themeTint="80"/>
          <w:sz w:val="22"/>
          <w:szCs w:val="22"/>
        </w:rPr>
      </w:pPr>
      <w:r w:rsidRPr="00167BF5">
        <w:rPr>
          <w:rFonts w:ascii="Cambria" w:eastAsia="Cambria" w:hAnsi="Cambria" w:cs="Cambria"/>
          <w:color w:val="4C94D8" w:themeColor="text2" w:themeTint="80"/>
          <w:sz w:val="22"/>
          <w:szCs w:val="22"/>
        </w:rPr>
        <w:t>Leveraging peer-to-peer learning from other regional DAEs [Objective 3].</w:t>
      </w:r>
    </w:p>
    <w:p w14:paraId="20565018" w14:textId="313D42B0" w:rsidR="00881794" w:rsidRPr="00881794" w:rsidRDefault="00881794" w:rsidP="00167BF5">
      <w:pPr>
        <w:pStyle w:val="Heading2"/>
        <w:numPr>
          <w:ilvl w:val="0"/>
          <w:numId w:val="5"/>
        </w:numPr>
        <w:spacing w:line="278" w:lineRule="auto"/>
        <w:rPr>
          <w:rFonts w:ascii="Cambria" w:eastAsia="Cambria" w:hAnsi="Cambria" w:cs="Cambria"/>
          <w:color w:val="auto"/>
          <w:sz w:val="28"/>
          <w:szCs w:val="28"/>
        </w:rPr>
      </w:pPr>
      <w:r w:rsidRPr="00167BF5">
        <w:rPr>
          <w:rFonts w:ascii="Cambria" w:eastAsia="Cambria" w:hAnsi="Cambria" w:cs="Cambria"/>
          <w:color w:val="auto"/>
          <w:sz w:val="28"/>
          <w:szCs w:val="28"/>
        </w:rPr>
        <w:t>Responsibilities of</w:t>
      </w:r>
      <w:r w:rsidRPr="002D4AB8">
        <w:rPr>
          <w:rFonts w:ascii="Cambria" w:eastAsia="Cambria" w:hAnsi="Cambria" w:cs="Cambria"/>
          <w:color w:val="auto"/>
          <w:sz w:val="28"/>
          <w:szCs w:val="28"/>
        </w:rPr>
        <w:t xml:space="preserve"> the Delivery Partner (if applicable) </w:t>
      </w:r>
      <w:r w:rsidR="0054015D">
        <w:rPr>
          <w:rFonts w:ascii="Cambria" w:eastAsia="Cambria" w:hAnsi="Cambria" w:cs="Cambria"/>
          <w:color w:val="auto"/>
          <w:sz w:val="28"/>
          <w:szCs w:val="28"/>
        </w:rPr>
        <w:t>(</w:t>
      </w:r>
      <w:r w:rsidR="00EA07BF">
        <w:rPr>
          <w:rFonts w:ascii="Cambria" w:eastAsia="Cambria" w:hAnsi="Cambria" w:cs="Cambria"/>
          <w:color w:val="auto"/>
          <w:sz w:val="28"/>
          <w:szCs w:val="28"/>
        </w:rPr>
        <w:t xml:space="preserve">up to </w:t>
      </w:r>
      <w:r w:rsidR="00271B3E">
        <w:rPr>
          <w:rFonts w:ascii="Cambria" w:eastAsia="Cambria" w:hAnsi="Cambria" w:cs="Cambria"/>
          <w:color w:val="auto"/>
          <w:sz w:val="28"/>
          <w:szCs w:val="28"/>
        </w:rPr>
        <w:t>two</w:t>
      </w:r>
      <w:r w:rsidR="00EA07BF">
        <w:rPr>
          <w:rFonts w:ascii="Cambria" w:eastAsia="Cambria" w:hAnsi="Cambria" w:cs="Cambria"/>
          <w:color w:val="auto"/>
          <w:sz w:val="28"/>
          <w:szCs w:val="28"/>
        </w:rPr>
        <w:t xml:space="preserve"> pages)</w:t>
      </w:r>
    </w:p>
    <w:p w14:paraId="64DBB91E" w14:textId="16342CE3" w:rsidR="009D2885" w:rsidRDefault="003521F5" w:rsidP="00690F2C">
      <w:pPr>
        <w:keepNext/>
        <w:keepLines/>
        <w:spacing w:before="120" w:after="120" w:line="278" w:lineRule="auto"/>
        <w:rPr>
          <w:rFonts w:ascii="Cambria" w:eastAsia="Cambria" w:hAnsi="Cambria" w:cs="Cambria"/>
          <w:sz w:val="22"/>
          <w:szCs w:val="22"/>
        </w:rPr>
      </w:pPr>
      <w:r>
        <w:rPr>
          <w:rFonts w:ascii="Cambria" w:eastAsia="Cambria" w:hAnsi="Cambria" w:cs="Cambria"/>
          <w:sz w:val="22"/>
          <w:szCs w:val="22"/>
        </w:rPr>
        <w:t>The current T</w:t>
      </w:r>
      <w:r w:rsidR="002B1EE3">
        <w:rPr>
          <w:rFonts w:ascii="Cambria" w:eastAsia="Cambria" w:hAnsi="Cambria" w:cs="Cambria"/>
          <w:sz w:val="22"/>
          <w:szCs w:val="22"/>
        </w:rPr>
        <w:t>O</w:t>
      </w:r>
      <w:r>
        <w:rPr>
          <w:rFonts w:ascii="Cambria" w:eastAsia="Cambria" w:hAnsi="Cambria" w:cs="Cambria"/>
          <w:sz w:val="22"/>
          <w:szCs w:val="22"/>
        </w:rPr>
        <w:t xml:space="preserve">R serves </w:t>
      </w:r>
      <w:r w:rsidR="00777DC3">
        <w:rPr>
          <w:rFonts w:ascii="Cambria" w:eastAsia="Cambria" w:hAnsi="Cambria" w:cs="Cambria"/>
          <w:sz w:val="22"/>
          <w:szCs w:val="22"/>
        </w:rPr>
        <w:t>for p</w:t>
      </w:r>
      <w:r w:rsidR="00973386">
        <w:rPr>
          <w:rFonts w:ascii="Cambria" w:eastAsia="Cambria" w:hAnsi="Cambria" w:cs="Cambria"/>
          <w:sz w:val="22"/>
          <w:szCs w:val="22"/>
        </w:rPr>
        <w:t xml:space="preserve">re-qualified delivery partner(s) </w:t>
      </w:r>
      <w:r>
        <w:rPr>
          <w:rFonts w:ascii="Cambria" w:eastAsia="Cambria" w:hAnsi="Cambria" w:cs="Cambria"/>
          <w:sz w:val="22"/>
          <w:szCs w:val="22"/>
        </w:rPr>
        <w:t xml:space="preserve">to undertake the following </w:t>
      </w:r>
      <w:r w:rsidR="00777DC3">
        <w:rPr>
          <w:rFonts w:ascii="Cambria" w:eastAsia="Cambria" w:hAnsi="Cambria" w:cs="Cambria"/>
          <w:sz w:val="22"/>
          <w:szCs w:val="22"/>
        </w:rPr>
        <w:t>types of support:</w:t>
      </w:r>
    </w:p>
    <w:p w14:paraId="7300ED18" w14:textId="3236112E" w:rsidR="00522121" w:rsidRPr="00777DC3" w:rsidRDefault="0045725E" w:rsidP="00522121">
      <w:pPr>
        <w:keepNext/>
        <w:keepLines/>
        <w:spacing w:before="120" w:after="120" w:line="278" w:lineRule="auto"/>
        <w:rPr>
          <w:rStyle w:val="DefaultText"/>
          <w:rFonts w:ascii="Cambria" w:eastAsia="Cambria" w:hAnsi="Cambria" w:cs="Cambria"/>
          <w:i/>
          <w:iCs/>
          <w:sz w:val="22"/>
          <w:szCs w:val="22"/>
        </w:rPr>
      </w:pPr>
      <w:r>
        <w:rPr>
          <w:rFonts w:ascii="Cambria" w:eastAsia="Cambria" w:hAnsi="Cambria" w:cs="Cambria"/>
          <w:i/>
          <w:iCs/>
          <w:color w:val="7F7F7F" w:themeColor="text1" w:themeTint="80"/>
          <w:sz w:val="22"/>
          <w:szCs w:val="22"/>
        </w:rPr>
        <w:t>[</w:t>
      </w:r>
      <w:r w:rsidRPr="0089730C">
        <w:rPr>
          <w:rFonts w:ascii="Cambria" w:eastAsia="Cambria" w:hAnsi="Cambria" w:cs="Cambria"/>
          <w:i/>
          <w:iCs/>
          <w:color w:val="7F7F7F" w:themeColor="text1" w:themeTint="80"/>
          <w:sz w:val="22"/>
          <w:szCs w:val="22"/>
        </w:rPr>
        <w:t>Template Guidance Note</w:t>
      </w:r>
      <w:r>
        <w:rPr>
          <w:rFonts w:ascii="Cambria" w:hAnsi="Cambria" w:cstheme="minorHAnsi"/>
          <w:i/>
          <w:iCs/>
          <w:color w:val="7F7F7F" w:themeColor="text1" w:themeTint="80"/>
          <w:sz w:val="22"/>
          <w:szCs w:val="22"/>
        </w:rPr>
        <w:t xml:space="preserve">: </w:t>
      </w:r>
      <w:r w:rsidR="009D2885">
        <w:rPr>
          <w:rStyle w:val="DefaultText"/>
          <w:rFonts w:ascii="Cambria" w:eastAsia="Cambria" w:hAnsi="Cambria" w:cs="Cambria"/>
          <w:i/>
          <w:iCs/>
          <w:sz w:val="22"/>
          <w:szCs w:val="22"/>
        </w:rPr>
        <w:t>L</w:t>
      </w:r>
      <w:r w:rsidR="00777DC3" w:rsidRPr="00777DC3">
        <w:rPr>
          <w:rStyle w:val="DefaultText"/>
          <w:rFonts w:ascii="Cambria" w:eastAsia="Cambria" w:hAnsi="Cambria" w:cs="Cambria"/>
          <w:i/>
          <w:iCs/>
          <w:sz w:val="22"/>
          <w:szCs w:val="22"/>
        </w:rPr>
        <w:t xml:space="preserve">ist all applicable support required in relation to the scope identified in the previous section. </w:t>
      </w:r>
      <w:r w:rsidR="00522121" w:rsidRPr="00777DC3">
        <w:rPr>
          <w:rStyle w:val="DefaultText"/>
          <w:rFonts w:ascii="Cambria" w:eastAsia="Cambria" w:hAnsi="Cambria" w:cs="Cambria"/>
          <w:i/>
          <w:iCs/>
          <w:sz w:val="22"/>
          <w:szCs w:val="22"/>
        </w:rPr>
        <w:t>This section applies if the T</w:t>
      </w:r>
      <w:r w:rsidR="002B1EE3">
        <w:rPr>
          <w:rStyle w:val="DefaultText"/>
          <w:rFonts w:ascii="Cambria" w:eastAsia="Cambria" w:hAnsi="Cambria" w:cs="Cambria"/>
          <w:i/>
          <w:iCs/>
          <w:sz w:val="22"/>
          <w:szCs w:val="22"/>
        </w:rPr>
        <w:t>O</w:t>
      </w:r>
      <w:r w:rsidR="00522121" w:rsidRPr="00777DC3">
        <w:rPr>
          <w:rStyle w:val="DefaultText"/>
          <w:rFonts w:ascii="Cambria" w:eastAsia="Cambria" w:hAnsi="Cambria" w:cs="Cambria"/>
          <w:i/>
          <w:iCs/>
          <w:sz w:val="22"/>
          <w:szCs w:val="22"/>
        </w:rPr>
        <w:t xml:space="preserve">R is used to solicit competitive offers from pre-qualified delivery partners. If the direct access option is chosen, </w:t>
      </w:r>
      <w:r w:rsidR="00C21645">
        <w:rPr>
          <w:rStyle w:val="DefaultText"/>
          <w:rFonts w:ascii="Cambria" w:eastAsia="Cambria" w:hAnsi="Cambria" w:cs="Cambria"/>
          <w:i/>
          <w:iCs/>
          <w:sz w:val="22"/>
          <w:szCs w:val="22"/>
        </w:rPr>
        <w:t>DAEs</w:t>
      </w:r>
      <w:r w:rsidR="00522121" w:rsidRPr="00777DC3">
        <w:rPr>
          <w:rStyle w:val="DefaultText"/>
          <w:rFonts w:ascii="Cambria" w:eastAsia="Cambria" w:hAnsi="Cambria" w:cs="Cambria"/>
          <w:i/>
          <w:iCs/>
          <w:sz w:val="22"/>
          <w:szCs w:val="22"/>
        </w:rPr>
        <w:t xml:space="preserve"> will develop the Direct Access Proposal</w:t>
      </w:r>
      <w:r>
        <w:rPr>
          <w:rStyle w:val="DefaultText"/>
          <w:rFonts w:ascii="Cambria" w:eastAsia="Cambria" w:hAnsi="Cambria" w:cs="Cambria"/>
          <w:i/>
          <w:iCs/>
          <w:sz w:val="22"/>
          <w:szCs w:val="22"/>
        </w:rPr>
        <w:t>].</w:t>
      </w:r>
    </w:p>
    <w:p w14:paraId="2A4B6796" w14:textId="0978D261" w:rsidR="00881794" w:rsidRPr="0045725E" w:rsidRDefault="00881794" w:rsidP="00690F2C">
      <w:pPr>
        <w:keepNext/>
        <w:keepLines/>
        <w:spacing w:before="120" w:after="120" w:line="278" w:lineRule="auto"/>
        <w:rPr>
          <w:rFonts w:ascii="Cambria" w:eastAsia="Cambria" w:hAnsi="Cambria" w:cs="Cambria"/>
          <w:i/>
          <w:iCs/>
          <w:color w:val="4C94D8" w:themeColor="text2" w:themeTint="80"/>
          <w:sz w:val="22"/>
          <w:szCs w:val="22"/>
        </w:rPr>
      </w:pPr>
      <w:r w:rsidRPr="0045725E">
        <w:rPr>
          <w:rStyle w:val="DefaultText"/>
          <w:rFonts w:ascii="Cambria" w:eastAsia="Cambria" w:hAnsi="Cambria" w:cs="Cambria"/>
          <w:i/>
          <w:iCs/>
          <w:color w:val="4C94D8" w:themeColor="text2" w:themeTint="80"/>
          <w:sz w:val="22"/>
          <w:szCs w:val="22"/>
        </w:rPr>
        <w:t xml:space="preserve">For example: </w:t>
      </w:r>
    </w:p>
    <w:p w14:paraId="71744BA2" w14:textId="77777777" w:rsidR="00720D64" w:rsidRPr="00720D64" w:rsidRDefault="00720D64" w:rsidP="00720D64">
      <w:pPr>
        <w:numPr>
          <w:ilvl w:val="0"/>
          <w:numId w:val="20"/>
        </w:numPr>
        <w:rPr>
          <w:rFonts w:ascii="Cambria" w:eastAsia="Cambria" w:hAnsi="Cambria" w:cs="Cambria"/>
          <w:i/>
          <w:iCs/>
          <w:color w:val="4C94D8" w:themeColor="text2" w:themeTint="80"/>
          <w:sz w:val="22"/>
          <w:szCs w:val="22"/>
        </w:rPr>
      </w:pPr>
      <w:r w:rsidRPr="00720D64">
        <w:rPr>
          <w:rFonts w:ascii="Cambria" w:eastAsia="Cambria" w:hAnsi="Cambria" w:cs="Cambria"/>
          <w:i/>
          <w:iCs/>
          <w:color w:val="4C94D8" w:themeColor="text2" w:themeTint="80"/>
          <w:sz w:val="22"/>
          <w:szCs w:val="22"/>
        </w:rPr>
        <w:t xml:space="preserve">Tailored training and workshops: Conducting bespoke training sessions, workshops and facilitating peer-to-peer exchanges to address specific needs and challenges as outlined in the DAE </w:t>
      </w:r>
      <w:proofErr w:type="gramStart"/>
      <w:r w:rsidRPr="00720D64">
        <w:rPr>
          <w:rFonts w:ascii="Cambria" w:eastAsia="Cambria" w:hAnsi="Cambria" w:cs="Cambria"/>
          <w:i/>
          <w:iCs/>
          <w:color w:val="4C94D8" w:themeColor="text2" w:themeTint="80"/>
          <w:sz w:val="22"/>
          <w:szCs w:val="22"/>
        </w:rPr>
        <w:t>TOR;</w:t>
      </w:r>
      <w:proofErr w:type="gramEnd"/>
    </w:p>
    <w:p w14:paraId="15866E9B" w14:textId="77777777" w:rsidR="00720D64" w:rsidRPr="00720D64" w:rsidRDefault="00720D64" w:rsidP="00720D64">
      <w:pPr>
        <w:numPr>
          <w:ilvl w:val="0"/>
          <w:numId w:val="20"/>
        </w:numPr>
        <w:rPr>
          <w:rFonts w:ascii="Cambria" w:eastAsia="Cambria" w:hAnsi="Cambria" w:cs="Cambria"/>
          <w:i/>
          <w:iCs/>
          <w:color w:val="4C94D8" w:themeColor="text2" w:themeTint="80"/>
          <w:sz w:val="22"/>
          <w:szCs w:val="22"/>
        </w:rPr>
      </w:pPr>
      <w:r w:rsidRPr="00720D64">
        <w:rPr>
          <w:rFonts w:ascii="Cambria" w:eastAsia="Cambria" w:hAnsi="Cambria" w:cs="Cambria"/>
          <w:i/>
          <w:iCs/>
          <w:color w:val="4C94D8" w:themeColor="text2" w:themeTint="80"/>
          <w:sz w:val="22"/>
          <w:szCs w:val="22"/>
        </w:rPr>
        <w:lastRenderedPageBreak/>
        <w:t xml:space="preserve">Resource Provision: Supplying essential resources and materials, such as templates and checklists, to streamline processes and improve </w:t>
      </w:r>
      <w:proofErr w:type="gramStart"/>
      <w:r w:rsidRPr="00720D64">
        <w:rPr>
          <w:rFonts w:ascii="Cambria" w:eastAsia="Cambria" w:hAnsi="Cambria" w:cs="Cambria"/>
          <w:i/>
          <w:iCs/>
          <w:color w:val="4C94D8" w:themeColor="text2" w:themeTint="80"/>
          <w:sz w:val="22"/>
          <w:szCs w:val="22"/>
        </w:rPr>
        <w:t>efficiency;</w:t>
      </w:r>
      <w:proofErr w:type="gramEnd"/>
    </w:p>
    <w:p w14:paraId="614DE163" w14:textId="77777777" w:rsidR="00720D64" w:rsidRPr="00720D64" w:rsidRDefault="00720D64" w:rsidP="00720D64">
      <w:pPr>
        <w:numPr>
          <w:ilvl w:val="0"/>
          <w:numId w:val="20"/>
        </w:numPr>
        <w:rPr>
          <w:rFonts w:ascii="Cambria" w:eastAsia="Cambria" w:hAnsi="Cambria" w:cs="Cambria"/>
          <w:i/>
          <w:iCs/>
          <w:color w:val="4C94D8" w:themeColor="text2" w:themeTint="80"/>
          <w:sz w:val="22"/>
          <w:szCs w:val="22"/>
        </w:rPr>
      </w:pPr>
      <w:r w:rsidRPr="00720D64">
        <w:rPr>
          <w:rFonts w:ascii="Cambria" w:eastAsia="Cambria" w:hAnsi="Cambria" w:cs="Cambria"/>
          <w:i/>
          <w:iCs/>
          <w:color w:val="4C94D8" w:themeColor="text2" w:themeTint="80"/>
          <w:sz w:val="22"/>
          <w:szCs w:val="22"/>
        </w:rPr>
        <w:t xml:space="preserve">Technical assistance and innovation: Providing technical support, including conducting relevant studies and assessments to enhance project design and implementation, facilitating technology demonstrations and pilot projects to foster innovation and scalable solutions; and </w:t>
      </w:r>
    </w:p>
    <w:p w14:paraId="4F4B5DF4" w14:textId="0068F077" w:rsidR="00A56D3D" w:rsidRPr="00720D64" w:rsidRDefault="00720D64" w:rsidP="00720D64">
      <w:pPr>
        <w:numPr>
          <w:ilvl w:val="0"/>
          <w:numId w:val="20"/>
        </w:numPr>
        <w:rPr>
          <w:rFonts w:ascii="Cambria" w:eastAsia="Cambria" w:hAnsi="Cambria" w:cs="Cambria"/>
          <w:i/>
          <w:iCs/>
          <w:color w:val="4C94D8" w:themeColor="text2" w:themeTint="80"/>
          <w:sz w:val="22"/>
          <w:szCs w:val="22"/>
        </w:rPr>
      </w:pPr>
      <w:r w:rsidRPr="00720D64">
        <w:rPr>
          <w:rFonts w:ascii="Cambria" w:eastAsia="Cambria" w:hAnsi="Cambria" w:cs="Cambria"/>
          <w:i/>
          <w:iCs/>
          <w:color w:val="4C94D8" w:themeColor="text2" w:themeTint="80"/>
          <w:sz w:val="22"/>
          <w:szCs w:val="22"/>
        </w:rPr>
        <w:t>Expert guidance and support: Delivering continuous knowledge transfer to DAEs while providing expert advice and support throughout the capacity-building and technical assistance phases</w:t>
      </w:r>
      <w:bookmarkEnd w:id="3"/>
      <w:bookmarkEnd w:id="4"/>
      <w:r w:rsidR="00A56D3D" w:rsidRPr="00720D64">
        <w:rPr>
          <w:rFonts w:ascii="Cambria" w:eastAsia="Cambria" w:hAnsi="Cambria" w:cs="Cambria"/>
          <w:i/>
          <w:iCs/>
          <w:color w:val="4C94D8" w:themeColor="text2" w:themeTint="80"/>
          <w:sz w:val="22"/>
          <w:szCs w:val="22"/>
        </w:rPr>
        <w:t>.</w:t>
      </w:r>
    </w:p>
    <w:p w14:paraId="3ABEF991" w14:textId="7BD7CDD0" w:rsidR="000A79AA" w:rsidRPr="000A1293" w:rsidRDefault="3774D313" w:rsidP="00B24667">
      <w:pPr>
        <w:pStyle w:val="Heading2"/>
        <w:numPr>
          <w:ilvl w:val="0"/>
          <w:numId w:val="5"/>
        </w:numPr>
        <w:rPr>
          <w:rFonts w:ascii="Cambria" w:eastAsia="Cambria" w:hAnsi="Cambria" w:cs="Cambria"/>
          <w:color w:val="auto"/>
          <w:sz w:val="28"/>
          <w:szCs w:val="28"/>
        </w:rPr>
      </w:pPr>
      <w:bookmarkStart w:id="5" w:name="_Toc172292635"/>
      <w:bookmarkStart w:id="6" w:name="_Toc173155532"/>
      <w:r w:rsidRPr="01047102">
        <w:rPr>
          <w:rFonts w:ascii="Cambria" w:eastAsia="Cambria" w:hAnsi="Cambria" w:cs="Cambria"/>
          <w:color w:val="auto"/>
          <w:sz w:val="28"/>
          <w:szCs w:val="28"/>
        </w:rPr>
        <w:t xml:space="preserve">Results Framework and </w:t>
      </w:r>
      <w:r w:rsidR="02780FE2" w:rsidRPr="000A1293">
        <w:rPr>
          <w:rFonts w:ascii="Cambria" w:eastAsia="Cambria" w:hAnsi="Cambria" w:cs="Cambria"/>
          <w:color w:val="auto"/>
          <w:sz w:val="28"/>
          <w:szCs w:val="28"/>
        </w:rPr>
        <w:t>Deliverables</w:t>
      </w:r>
      <w:r w:rsidR="00D213D1">
        <w:rPr>
          <w:rStyle w:val="FootnoteReference"/>
          <w:rFonts w:ascii="Cambria" w:eastAsia="Cambria" w:hAnsi="Cambria" w:cs="Cambria"/>
          <w:color w:val="auto"/>
          <w:sz w:val="28"/>
          <w:szCs w:val="28"/>
        </w:rPr>
        <w:footnoteReference w:id="2"/>
      </w:r>
      <w:r w:rsidR="388C16F8">
        <w:rPr>
          <w:rFonts w:ascii="Cambria" w:eastAsia="Cambria" w:hAnsi="Cambria" w:cs="Cambria"/>
          <w:color w:val="auto"/>
          <w:sz w:val="28"/>
          <w:szCs w:val="28"/>
        </w:rPr>
        <w:t xml:space="preserve"> </w:t>
      </w:r>
    </w:p>
    <w:p w14:paraId="7EEA1C51" w14:textId="08895A2A" w:rsidR="008D27A3" w:rsidRPr="00A43810" w:rsidRDefault="00A43810" w:rsidP="00A43810">
      <w:pPr>
        <w:keepNext/>
        <w:keepLines/>
        <w:spacing w:before="120" w:after="120" w:line="278" w:lineRule="auto"/>
        <w:rPr>
          <w:rFonts w:ascii="Cambria" w:eastAsia="Cambria" w:hAnsi="Cambria" w:cs="Cambria"/>
          <w:sz w:val="22"/>
          <w:szCs w:val="22"/>
        </w:rPr>
      </w:pPr>
      <w:r w:rsidRPr="00A43810">
        <w:rPr>
          <w:rFonts w:ascii="Cambria" w:eastAsia="Cambria" w:hAnsi="Cambria" w:cs="Cambria"/>
          <w:sz w:val="22"/>
          <w:szCs w:val="22"/>
        </w:rPr>
        <w:t>Th</w:t>
      </w:r>
      <w:r w:rsidR="00287169">
        <w:rPr>
          <w:rFonts w:ascii="Cambria" w:eastAsia="Cambria" w:hAnsi="Cambria" w:cs="Cambria"/>
          <w:sz w:val="22"/>
          <w:szCs w:val="22"/>
        </w:rPr>
        <w:t>e</w:t>
      </w:r>
      <w:r w:rsidR="0070170E">
        <w:rPr>
          <w:rFonts w:ascii="Cambria" w:eastAsia="Cambria" w:hAnsi="Cambria" w:cs="Cambria"/>
          <w:sz w:val="22"/>
          <w:szCs w:val="22"/>
        </w:rPr>
        <w:t xml:space="preserve"> </w:t>
      </w:r>
      <w:r w:rsidR="00287169">
        <w:rPr>
          <w:rFonts w:ascii="Cambria" w:eastAsia="Cambria" w:hAnsi="Cambria" w:cs="Cambria"/>
          <w:sz w:val="22"/>
          <w:szCs w:val="22"/>
        </w:rPr>
        <w:t>DAE</w:t>
      </w:r>
      <w:r w:rsidR="0000072D">
        <w:rPr>
          <w:rFonts w:ascii="Cambria" w:eastAsia="Cambria" w:hAnsi="Cambria" w:cs="Cambria"/>
          <w:sz w:val="22"/>
          <w:szCs w:val="22"/>
        </w:rPr>
        <w:t xml:space="preserve"> </w:t>
      </w:r>
      <w:r w:rsidR="0070170E" w:rsidRPr="02E8BDE9">
        <w:rPr>
          <w:rFonts w:ascii="Cambria" w:eastAsia="Cambria" w:hAnsi="Cambria" w:cs="Cambria"/>
          <w:sz w:val="22"/>
          <w:szCs w:val="22"/>
        </w:rPr>
        <w:t xml:space="preserve">TOR should </w:t>
      </w:r>
      <w:r w:rsidR="0070170E">
        <w:rPr>
          <w:rFonts w:ascii="Cambria" w:eastAsia="Cambria" w:hAnsi="Cambria" w:cs="Cambria"/>
          <w:sz w:val="22"/>
          <w:szCs w:val="22"/>
        </w:rPr>
        <w:t>include a</w:t>
      </w:r>
      <w:r w:rsidR="0070170E" w:rsidRPr="02E8BDE9">
        <w:rPr>
          <w:rFonts w:ascii="Cambria" w:eastAsia="Cambria" w:hAnsi="Cambria" w:cs="Cambria"/>
          <w:sz w:val="22"/>
          <w:szCs w:val="22"/>
        </w:rPr>
        <w:t xml:space="preserve"> Results Framework</w:t>
      </w:r>
      <w:r w:rsidRPr="00A43810">
        <w:rPr>
          <w:rFonts w:ascii="Cambria" w:eastAsia="Cambria" w:hAnsi="Cambria" w:cs="Cambria"/>
          <w:sz w:val="22"/>
          <w:szCs w:val="22"/>
        </w:rPr>
        <w:t>, directly aligned with the</w:t>
      </w:r>
      <w:r w:rsidR="00514730">
        <w:rPr>
          <w:rFonts w:ascii="Cambria" w:eastAsia="Cambria" w:hAnsi="Cambria" w:cs="Cambria"/>
          <w:sz w:val="22"/>
          <w:szCs w:val="22"/>
        </w:rPr>
        <w:t xml:space="preserve"> three</w:t>
      </w:r>
      <w:r w:rsidRPr="00A43810">
        <w:rPr>
          <w:rFonts w:ascii="Cambria" w:eastAsia="Cambria" w:hAnsi="Cambria" w:cs="Cambria"/>
          <w:sz w:val="22"/>
          <w:szCs w:val="22"/>
        </w:rPr>
        <w:t xml:space="preserve"> objectives of the 2024-2027 Revised Readiness </w:t>
      </w:r>
      <w:r w:rsidR="00A87B2D" w:rsidRPr="00A43810">
        <w:rPr>
          <w:rFonts w:ascii="Cambria" w:eastAsia="Cambria" w:hAnsi="Cambria" w:cs="Cambria"/>
          <w:sz w:val="22"/>
          <w:szCs w:val="22"/>
        </w:rPr>
        <w:t>Strategy and</w:t>
      </w:r>
      <w:r w:rsidRPr="00A43810">
        <w:rPr>
          <w:rFonts w:ascii="Cambria" w:eastAsia="Cambria" w:hAnsi="Cambria" w:cs="Cambria"/>
          <w:sz w:val="22"/>
          <w:szCs w:val="22"/>
        </w:rPr>
        <w:t xml:space="preserve"> details the </w:t>
      </w:r>
      <w:r w:rsidR="00871BCD">
        <w:rPr>
          <w:rFonts w:ascii="Cambria" w:eastAsia="Cambria" w:hAnsi="Cambria" w:cs="Cambria"/>
          <w:sz w:val="22"/>
          <w:szCs w:val="22"/>
        </w:rPr>
        <w:t xml:space="preserve">expected </w:t>
      </w:r>
      <w:r w:rsidR="005C1027">
        <w:rPr>
          <w:rFonts w:ascii="Cambria" w:eastAsia="Cambria" w:hAnsi="Cambria" w:cs="Cambria"/>
          <w:sz w:val="22"/>
          <w:szCs w:val="22"/>
        </w:rPr>
        <w:t>outcomes and deliverables</w:t>
      </w:r>
      <w:r w:rsidRPr="00A43810">
        <w:rPr>
          <w:rFonts w:ascii="Cambria" w:eastAsia="Cambria" w:hAnsi="Cambria" w:cs="Cambria"/>
          <w:sz w:val="22"/>
          <w:szCs w:val="22"/>
        </w:rPr>
        <w:t xml:space="preserve"> that will be produced as part of the readiness support.</w:t>
      </w:r>
    </w:p>
    <w:p w14:paraId="5A7F30F2" w14:textId="1B33625D" w:rsidR="007763F6" w:rsidRPr="008D27A3" w:rsidRDefault="00467967" w:rsidP="000A79AA">
      <w:pPr>
        <w:rPr>
          <w:rStyle w:val="DefaultText"/>
          <w:rFonts w:ascii="Cambria" w:eastAsia="Cambria" w:hAnsi="Cambria" w:cs="Cambria"/>
          <w:i/>
          <w:iCs/>
          <w:sz w:val="22"/>
          <w:szCs w:val="22"/>
        </w:rPr>
      </w:pPr>
      <w:r>
        <w:rPr>
          <w:rFonts w:ascii="Cambria" w:eastAsia="Cambria" w:hAnsi="Cambria" w:cs="Cambria"/>
          <w:i/>
          <w:iCs/>
          <w:color w:val="7F7F7F" w:themeColor="text1" w:themeTint="80"/>
          <w:sz w:val="22"/>
          <w:szCs w:val="22"/>
        </w:rPr>
        <w:t>[</w:t>
      </w:r>
      <w:r w:rsidRPr="0089730C">
        <w:rPr>
          <w:rFonts w:ascii="Cambria" w:eastAsia="Cambria" w:hAnsi="Cambria" w:cs="Cambria"/>
          <w:i/>
          <w:iCs/>
          <w:color w:val="7F7F7F" w:themeColor="text1" w:themeTint="80"/>
          <w:sz w:val="22"/>
          <w:szCs w:val="22"/>
        </w:rPr>
        <w:t>Template Guidance Note</w:t>
      </w:r>
      <w:r w:rsidRPr="790B74A6">
        <w:rPr>
          <w:rFonts w:ascii="Cambria" w:hAnsi="Cambria"/>
          <w:i/>
          <w:color w:val="7F7F7F" w:themeColor="text1" w:themeTint="80"/>
          <w:sz w:val="22"/>
          <w:szCs w:val="22"/>
        </w:rPr>
        <w:t xml:space="preserve">: </w:t>
      </w:r>
      <w:r w:rsidR="00DB5FF5" w:rsidRPr="00C1139E">
        <w:rPr>
          <w:rFonts w:ascii="Cambria" w:hAnsi="Cambria"/>
          <w:i/>
          <w:iCs/>
          <w:color w:val="7F7F7F" w:themeColor="text1" w:themeTint="80"/>
          <w:sz w:val="22"/>
          <w:szCs w:val="22"/>
        </w:rPr>
        <w:t xml:space="preserve">Please </w:t>
      </w:r>
      <w:r w:rsidR="001D4CE3">
        <w:rPr>
          <w:rFonts w:ascii="Cambria" w:hAnsi="Cambria"/>
          <w:i/>
          <w:iCs/>
          <w:color w:val="7F7F7F" w:themeColor="text1" w:themeTint="80"/>
          <w:sz w:val="22"/>
          <w:szCs w:val="22"/>
        </w:rPr>
        <w:t>use</w:t>
      </w:r>
      <w:r w:rsidR="00DB5FF5" w:rsidRPr="00C1139E">
        <w:rPr>
          <w:rFonts w:ascii="Cambria" w:hAnsi="Cambria"/>
          <w:i/>
          <w:iCs/>
          <w:color w:val="7F7F7F" w:themeColor="text1" w:themeTint="80"/>
          <w:sz w:val="22"/>
          <w:szCs w:val="22"/>
        </w:rPr>
        <w:t xml:space="preserve"> the</w:t>
      </w:r>
      <w:r w:rsidR="00E70899">
        <w:rPr>
          <w:rFonts w:ascii="Cambria" w:hAnsi="Cambria"/>
          <w:i/>
          <w:iCs/>
          <w:color w:val="7F7F7F" w:themeColor="text1" w:themeTint="80"/>
          <w:sz w:val="22"/>
          <w:szCs w:val="22"/>
        </w:rPr>
        <w:t xml:space="preserve"> </w:t>
      </w:r>
      <w:r w:rsidR="00E70899" w:rsidRPr="6E2DB473">
        <w:rPr>
          <w:rFonts w:ascii="Cambria" w:hAnsi="Cambria"/>
          <w:i/>
          <w:iCs/>
          <w:color w:val="7F7F7F" w:themeColor="text1" w:themeTint="80"/>
          <w:sz w:val="22"/>
          <w:szCs w:val="22"/>
        </w:rPr>
        <w:t>Results Framework</w:t>
      </w:r>
      <w:r w:rsidR="00DB5FF5" w:rsidRPr="00C1139E">
        <w:rPr>
          <w:rFonts w:ascii="Cambria" w:hAnsi="Cambria"/>
          <w:i/>
          <w:iCs/>
          <w:color w:val="7F7F7F" w:themeColor="text1" w:themeTint="80"/>
          <w:sz w:val="22"/>
          <w:szCs w:val="22"/>
        </w:rPr>
        <w:t xml:space="preserve"> template and attach it to this </w:t>
      </w:r>
      <w:r w:rsidR="5FB6423B" w:rsidRPr="421E72BF">
        <w:rPr>
          <w:rFonts w:ascii="Cambria" w:hAnsi="Cambria"/>
          <w:i/>
          <w:iCs/>
          <w:color w:val="7F7F7F" w:themeColor="text1" w:themeTint="80"/>
          <w:sz w:val="22"/>
          <w:szCs w:val="22"/>
        </w:rPr>
        <w:t>DAE</w:t>
      </w:r>
      <w:r w:rsidR="00BD19FE">
        <w:rPr>
          <w:rFonts w:ascii="Cambria" w:hAnsi="Cambria"/>
          <w:i/>
          <w:iCs/>
          <w:color w:val="7F7F7F" w:themeColor="text1" w:themeTint="80"/>
          <w:sz w:val="22"/>
          <w:szCs w:val="22"/>
        </w:rPr>
        <w:t xml:space="preserve"> </w:t>
      </w:r>
      <w:r w:rsidR="00DB5FF5" w:rsidRPr="00C1139E">
        <w:rPr>
          <w:rFonts w:ascii="Cambria" w:hAnsi="Cambria"/>
          <w:i/>
          <w:iCs/>
          <w:color w:val="7F7F7F" w:themeColor="text1" w:themeTint="80"/>
          <w:sz w:val="22"/>
          <w:szCs w:val="22"/>
        </w:rPr>
        <w:t>TOR</w:t>
      </w:r>
      <w:r w:rsidR="00DB5FF5">
        <w:rPr>
          <w:rFonts w:ascii="Cambria" w:hAnsi="Cambria"/>
          <w:i/>
          <w:iCs/>
          <w:color w:val="7F7F7F" w:themeColor="text1" w:themeTint="80"/>
          <w:sz w:val="22"/>
          <w:szCs w:val="22"/>
        </w:rPr>
        <w:t>.</w:t>
      </w:r>
      <w:r w:rsidR="00C801C1">
        <w:rPr>
          <w:rFonts w:ascii="Cambria" w:hAnsi="Cambria"/>
          <w:i/>
          <w:iCs/>
          <w:color w:val="7F7F7F" w:themeColor="text1" w:themeTint="80"/>
          <w:sz w:val="22"/>
          <w:szCs w:val="22"/>
        </w:rPr>
        <w:t xml:space="preserve"> </w:t>
      </w:r>
      <w:r w:rsidR="002426D2">
        <w:rPr>
          <w:rFonts w:ascii="Cambria" w:hAnsi="Cambria"/>
          <w:i/>
          <w:iCs/>
          <w:color w:val="7F7F7F" w:themeColor="text1" w:themeTint="80"/>
          <w:sz w:val="22"/>
          <w:szCs w:val="22"/>
        </w:rPr>
        <w:t xml:space="preserve">PLEASE NOTE: </w:t>
      </w:r>
      <w:r w:rsidR="00C801C1">
        <w:rPr>
          <w:rFonts w:ascii="Cambria" w:hAnsi="Cambria"/>
          <w:i/>
          <w:iCs/>
          <w:color w:val="7F7F7F" w:themeColor="text1" w:themeTint="80"/>
          <w:sz w:val="22"/>
          <w:szCs w:val="22"/>
        </w:rPr>
        <w:t xml:space="preserve">Each </w:t>
      </w:r>
      <w:r w:rsidR="006A552A">
        <w:rPr>
          <w:rFonts w:ascii="Cambria" w:hAnsi="Cambria"/>
          <w:i/>
          <w:iCs/>
          <w:color w:val="7F7F7F" w:themeColor="text1" w:themeTint="80"/>
          <w:sz w:val="22"/>
          <w:szCs w:val="22"/>
        </w:rPr>
        <w:t>DAE</w:t>
      </w:r>
      <w:r w:rsidR="00C801C1">
        <w:rPr>
          <w:rFonts w:ascii="Cambria" w:hAnsi="Cambria"/>
          <w:i/>
          <w:iCs/>
          <w:color w:val="7F7F7F" w:themeColor="text1" w:themeTint="80"/>
          <w:sz w:val="22"/>
          <w:szCs w:val="22"/>
        </w:rPr>
        <w:t xml:space="preserve"> is required to select the relevant Outcome Indicator, establish the Baseline and Targets in alignment with the Revised Readiness Results Management Framework (“Revised RRMF”) and its Indicator Reference Sheet.</w:t>
      </w:r>
      <w:r w:rsidR="00DB5FF5" w:rsidRPr="007903C5">
        <w:rPr>
          <w:rStyle w:val="DefaultText"/>
          <w:rFonts w:ascii="Cambria" w:eastAsia="Cambria" w:hAnsi="Cambria" w:cs="Cambria"/>
          <w:i/>
          <w:iCs/>
          <w:sz w:val="22"/>
          <w:szCs w:val="22"/>
        </w:rPr>
        <w:t xml:space="preserve"> </w:t>
      </w:r>
      <w:r w:rsidR="007903C5" w:rsidRPr="007903C5">
        <w:rPr>
          <w:rStyle w:val="DefaultText"/>
          <w:rFonts w:ascii="Cambria" w:eastAsia="Cambria" w:hAnsi="Cambria" w:cs="Cambria"/>
          <w:i/>
          <w:iCs/>
          <w:sz w:val="22"/>
          <w:szCs w:val="22"/>
        </w:rPr>
        <w:t>List the expected deliverables, referencing the objectives of the 2024-2027 Revised Readiness Strategy.</w:t>
      </w:r>
      <w:r w:rsidR="002A3E8E">
        <w:rPr>
          <w:rStyle w:val="DefaultText"/>
          <w:rFonts w:ascii="Cambria" w:eastAsia="Cambria" w:hAnsi="Cambria" w:cs="Cambria"/>
          <w:i/>
          <w:iCs/>
          <w:sz w:val="22"/>
          <w:szCs w:val="22"/>
        </w:rPr>
        <w:t xml:space="preserve"> </w:t>
      </w:r>
      <w:r w:rsidR="002A3E8E" w:rsidRPr="00C1139E">
        <w:rPr>
          <w:rStyle w:val="DefaultText"/>
          <w:rFonts w:ascii="Cambria" w:eastAsia="Cambria" w:hAnsi="Cambria" w:cs="Cambria"/>
          <w:i/>
          <w:iCs/>
          <w:sz w:val="22"/>
          <w:szCs w:val="22"/>
        </w:rPr>
        <w:t>The following table lists the indicative deliverables that could be considered</w:t>
      </w:r>
      <w:r w:rsidR="002A3E8E">
        <w:rPr>
          <w:rStyle w:val="DefaultText"/>
          <w:rFonts w:ascii="Cambria" w:eastAsia="Cambria" w:hAnsi="Cambria" w:cs="Cambria"/>
          <w:i/>
          <w:iCs/>
          <w:sz w:val="22"/>
          <w:szCs w:val="22"/>
        </w:rPr>
        <w:t xml:space="preserve"> in the framework</w:t>
      </w:r>
      <w:r w:rsidR="002A3E8E" w:rsidRPr="00C1139E">
        <w:rPr>
          <w:rStyle w:val="DefaultText"/>
          <w:rFonts w:ascii="Cambria" w:eastAsia="Cambria" w:hAnsi="Cambria" w:cs="Cambria"/>
          <w:i/>
          <w:iCs/>
          <w:sz w:val="22"/>
          <w:szCs w:val="22"/>
        </w:rPr>
        <w:t>.</w:t>
      </w:r>
      <w:r w:rsidR="007903C5" w:rsidRPr="007903C5">
        <w:rPr>
          <w:rStyle w:val="DefaultText"/>
          <w:rFonts w:ascii="Cambria" w:eastAsia="Cambria" w:hAnsi="Cambria" w:cs="Cambria"/>
          <w:i/>
          <w:iCs/>
          <w:sz w:val="22"/>
          <w:szCs w:val="22"/>
        </w:rPr>
        <w:t xml:space="preserve"> The </w:t>
      </w:r>
      <w:r w:rsidR="006D0C5B">
        <w:rPr>
          <w:rStyle w:val="DefaultText"/>
          <w:rFonts w:ascii="Cambria" w:eastAsia="Cambria" w:hAnsi="Cambria" w:cs="Cambria"/>
          <w:i/>
          <w:iCs/>
          <w:sz w:val="22"/>
          <w:szCs w:val="22"/>
        </w:rPr>
        <w:t>DAE</w:t>
      </w:r>
      <w:r w:rsidR="007903C5" w:rsidRPr="007903C5">
        <w:rPr>
          <w:rStyle w:val="DefaultText"/>
          <w:rFonts w:ascii="Cambria" w:eastAsia="Cambria" w:hAnsi="Cambria" w:cs="Cambria"/>
          <w:i/>
          <w:iCs/>
          <w:sz w:val="22"/>
          <w:szCs w:val="22"/>
        </w:rPr>
        <w:t xml:space="preserve"> may also leave the choice of detailed deliverables to delivery partners, while specifying minimum requirements, timelines, and</w:t>
      </w:r>
      <w:r w:rsidR="00355655">
        <w:rPr>
          <w:rStyle w:val="DefaultText"/>
          <w:rFonts w:ascii="Cambria" w:eastAsia="Cambria" w:hAnsi="Cambria" w:cs="Cambria"/>
          <w:i/>
          <w:iCs/>
          <w:sz w:val="22"/>
          <w:szCs w:val="22"/>
        </w:rPr>
        <w:t>/or</w:t>
      </w:r>
      <w:r w:rsidR="007903C5" w:rsidRPr="007903C5">
        <w:rPr>
          <w:rStyle w:val="DefaultText"/>
          <w:rFonts w:ascii="Cambria" w:eastAsia="Cambria" w:hAnsi="Cambria" w:cs="Cambria"/>
          <w:i/>
          <w:iCs/>
          <w:sz w:val="22"/>
          <w:szCs w:val="22"/>
        </w:rPr>
        <w:t xml:space="preserve"> guiding principles</w:t>
      </w:r>
      <w:r>
        <w:rPr>
          <w:rStyle w:val="DefaultText"/>
          <w:rFonts w:ascii="Cambria" w:eastAsia="Cambria" w:hAnsi="Cambria" w:cs="Cambria"/>
          <w:i/>
          <w:iCs/>
          <w:sz w:val="22"/>
          <w:szCs w:val="22"/>
        </w:rPr>
        <w:t>]</w:t>
      </w:r>
      <w:r w:rsidR="00E416BB">
        <w:rPr>
          <w:rStyle w:val="DefaultText"/>
          <w:rFonts w:ascii="Cambria" w:eastAsia="Cambria" w:hAnsi="Cambria" w:cs="Cambria"/>
          <w:i/>
          <w:iCs/>
          <w:sz w:val="22"/>
          <w:szCs w:val="22"/>
        </w:rPr>
        <w:t>.</w:t>
      </w:r>
    </w:p>
    <w:p w14:paraId="255BA772" w14:textId="0B5C8E20" w:rsidR="00D10ADC" w:rsidRPr="00467967" w:rsidRDefault="048332ED" w:rsidP="007763F6">
      <w:pPr>
        <w:keepNext/>
        <w:keepLines/>
        <w:spacing w:before="120" w:after="120" w:line="278" w:lineRule="auto"/>
        <w:rPr>
          <w:rStyle w:val="DefaultText"/>
          <w:rFonts w:ascii="Cambria" w:eastAsia="Cambria" w:hAnsi="Cambria" w:cs="Cambria"/>
          <w:i/>
          <w:iCs/>
          <w:color w:val="4C94D8" w:themeColor="text2" w:themeTint="80"/>
          <w:sz w:val="22"/>
          <w:szCs w:val="22"/>
        </w:rPr>
      </w:pPr>
      <w:r w:rsidRPr="00467967">
        <w:rPr>
          <w:rStyle w:val="DefaultText"/>
          <w:rFonts w:ascii="Cambria" w:eastAsia="Cambria" w:hAnsi="Cambria" w:cs="Cambria"/>
          <w:i/>
          <w:iCs/>
          <w:color w:val="4C94D8" w:themeColor="text2" w:themeTint="80"/>
          <w:sz w:val="22"/>
          <w:szCs w:val="22"/>
        </w:rPr>
        <w:t>For example:</w:t>
      </w:r>
      <w:bookmarkEnd w:id="5"/>
      <w:bookmarkEnd w:id="6"/>
      <w:r w:rsidRPr="00467967">
        <w:rPr>
          <w:rStyle w:val="DefaultText"/>
          <w:rFonts w:ascii="Cambria" w:eastAsia="Cambria" w:hAnsi="Cambria" w:cs="Cambria"/>
          <w:i/>
          <w:iCs/>
          <w:color w:val="4C94D8" w:themeColor="text2" w:themeTint="80"/>
          <w:sz w:val="22"/>
          <w:szCs w:val="22"/>
        </w:rPr>
        <w:t xml:space="preserve"> </w:t>
      </w:r>
    </w:p>
    <w:tbl>
      <w:tblPr>
        <w:tblStyle w:val="ListTable3-Accent1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0"/>
        <w:gridCol w:w="7550"/>
      </w:tblGrid>
      <w:tr w:rsidR="00456DA0" w:rsidRPr="00E35246" w14:paraId="2C07E7F8" w14:textId="77777777" w:rsidTr="00456DA0">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1810" w:type="dxa"/>
            <w:shd w:val="clear" w:color="auto" w:fill="E8E8E8"/>
            <w:tcMar>
              <w:left w:w="105" w:type="dxa"/>
              <w:right w:w="105" w:type="dxa"/>
            </w:tcMar>
          </w:tcPr>
          <w:p w14:paraId="1713BBCF" w14:textId="77777777" w:rsidR="00456DA0" w:rsidRPr="00456DA0" w:rsidRDefault="00456DA0">
            <w:pPr>
              <w:spacing w:after="120" w:line="259" w:lineRule="auto"/>
              <w:jc w:val="center"/>
              <w:rPr>
                <w:rFonts w:ascii="Cambria" w:eastAsia="Cambria" w:hAnsi="Cambria" w:cs="Cambria"/>
                <w:color w:val="auto"/>
                <w:sz w:val="20"/>
                <w:szCs w:val="20"/>
              </w:rPr>
            </w:pPr>
            <w:r w:rsidRPr="00456DA0">
              <w:rPr>
                <w:rFonts w:ascii="Cambria" w:eastAsia="Cambria" w:hAnsi="Cambria" w:cs="Cambria"/>
                <w:color w:val="auto"/>
                <w:sz w:val="20"/>
                <w:szCs w:val="20"/>
              </w:rPr>
              <w:t xml:space="preserve">Readiness Objective </w:t>
            </w:r>
          </w:p>
        </w:tc>
        <w:tc>
          <w:tcPr>
            <w:tcW w:w="7550" w:type="dxa"/>
            <w:shd w:val="clear" w:color="auto" w:fill="E8E8E8"/>
            <w:tcMar>
              <w:left w:w="105" w:type="dxa"/>
              <w:right w:w="105" w:type="dxa"/>
            </w:tcMar>
          </w:tcPr>
          <w:p w14:paraId="6B18A892" w14:textId="77777777" w:rsidR="00456DA0" w:rsidRPr="00E35246" w:rsidRDefault="00456DA0">
            <w:pPr>
              <w:spacing w:after="120" w:line="259" w:lineRule="auto"/>
              <w:jc w:val="center"/>
              <w:cnfStyle w:val="100000000000" w:firstRow="1" w:lastRow="0" w:firstColumn="0" w:lastColumn="0" w:oddVBand="0" w:evenVBand="0" w:oddHBand="0" w:evenHBand="0" w:firstRowFirstColumn="0" w:firstRowLastColumn="0" w:lastRowFirstColumn="0" w:lastRowLastColumn="0"/>
              <w:rPr>
                <w:rFonts w:ascii="Cambria" w:eastAsia="Cambria" w:hAnsi="Cambria" w:cs="Cambria"/>
                <w:color w:val="404040"/>
                <w:sz w:val="20"/>
                <w:szCs w:val="20"/>
              </w:rPr>
            </w:pPr>
            <w:r w:rsidRPr="00456DA0">
              <w:rPr>
                <w:rFonts w:ascii="Cambria" w:eastAsia="Cambria" w:hAnsi="Cambria" w:cs="Cambria"/>
                <w:color w:val="auto"/>
                <w:sz w:val="20"/>
                <w:szCs w:val="20"/>
              </w:rPr>
              <w:t>Deliverables</w:t>
            </w:r>
            <w:r w:rsidRPr="00E35246">
              <w:rPr>
                <w:rFonts w:ascii="Cambria" w:eastAsia="Cambria" w:hAnsi="Cambria" w:cs="Cambria"/>
                <w:color w:val="404040"/>
                <w:sz w:val="20"/>
                <w:szCs w:val="20"/>
              </w:rPr>
              <w:t xml:space="preserve"> </w:t>
            </w:r>
          </w:p>
        </w:tc>
      </w:tr>
      <w:tr w:rsidR="00456DA0" w:rsidRPr="00E35246" w14:paraId="6E4BFF72" w14:textId="77777777" w:rsidTr="00456D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10" w:type="dxa"/>
            <w:tcMar>
              <w:left w:w="105" w:type="dxa"/>
              <w:right w:w="105" w:type="dxa"/>
            </w:tcMar>
          </w:tcPr>
          <w:p w14:paraId="465AE38B" w14:textId="77777777" w:rsidR="00456DA0" w:rsidRPr="00456DA0" w:rsidRDefault="00456DA0">
            <w:pPr>
              <w:spacing w:after="120" w:line="259" w:lineRule="auto"/>
              <w:rPr>
                <w:rFonts w:ascii="Cambria" w:eastAsia="Cambria" w:hAnsi="Cambria" w:cs="Cambria"/>
                <w:sz w:val="20"/>
                <w:szCs w:val="20"/>
              </w:rPr>
            </w:pPr>
            <w:r w:rsidRPr="00456DA0">
              <w:rPr>
                <w:rFonts w:ascii="Cambria" w:eastAsia="Cambria" w:hAnsi="Cambria" w:cs="Cambria"/>
                <w:sz w:val="20"/>
                <w:szCs w:val="20"/>
              </w:rPr>
              <w:t xml:space="preserve">Objective 1: Institutional strengthening and strategic frameworks </w:t>
            </w:r>
          </w:p>
        </w:tc>
        <w:tc>
          <w:tcPr>
            <w:tcW w:w="7550" w:type="dxa"/>
            <w:tcMar>
              <w:left w:w="105" w:type="dxa"/>
              <w:right w:w="105" w:type="dxa"/>
            </w:tcMar>
          </w:tcPr>
          <w:p w14:paraId="27D82C28" w14:textId="77777777" w:rsidR="00456DA0" w:rsidRPr="00456DA0" w:rsidRDefault="00456DA0" w:rsidP="00456DA0">
            <w:pPr>
              <w:numPr>
                <w:ilvl w:val="0"/>
                <w:numId w:val="4"/>
              </w:numPr>
              <w:spacing w:after="120" w:line="259" w:lineRule="auto"/>
              <w:ind w:hanging="720"/>
              <w:contextualSpacing/>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456DA0">
              <w:rPr>
                <w:rFonts w:ascii="Cambria" w:eastAsia="Cambria" w:hAnsi="Cambria" w:cs="Cambria"/>
                <w:color w:val="4C94D8" w:themeColor="text2" w:themeTint="80"/>
                <w:sz w:val="20"/>
                <w:szCs w:val="20"/>
              </w:rPr>
              <w:t xml:space="preserve">Guidance on integrating national climate strategies: A set of revised project documents that clearly incorporate NDCs, NAPs and LTS, verified by an independent expert review. This should include a detailed analysis of how these strategies have been integrated into the planning and design </w:t>
            </w:r>
            <w:proofErr w:type="gramStart"/>
            <w:r w:rsidRPr="00456DA0">
              <w:rPr>
                <w:rFonts w:ascii="Cambria" w:eastAsia="Cambria" w:hAnsi="Cambria" w:cs="Cambria"/>
                <w:color w:val="4C94D8" w:themeColor="text2" w:themeTint="80"/>
                <w:sz w:val="20"/>
                <w:szCs w:val="20"/>
              </w:rPr>
              <w:t>phases;</w:t>
            </w:r>
            <w:proofErr w:type="gramEnd"/>
            <w:r w:rsidRPr="00456DA0">
              <w:rPr>
                <w:rFonts w:ascii="Cambria" w:eastAsia="Cambria" w:hAnsi="Cambria" w:cs="Cambria"/>
                <w:color w:val="4C94D8" w:themeColor="text2" w:themeTint="80"/>
                <w:sz w:val="20"/>
                <w:szCs w:val="20"/>
              </w:rPr>
              <w:t xml:space="preserve"> </w:t>
            </w:r>
          </w:p>
          <w:p w14:paraId="2B22BA26" w14:textId="77777777" w:rsidR="00456DA0" w:rsidRPr="00456DA0" w:rsidRDefault="00456DA0" w:rsidP="00456DA0">
            <w:pPr>
              <w:numPr>
                <w:ilvl w:val="0"/>
                <w:numId w:val="4"/>
              </w:numPr>
              <w:spacing w:after="120" w:line="259" w:lineRule="auto"/>
              <w:ind w:hanging="720"/>
              <w:contextualSpacing/>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456DA0">
              <w:rPr>
                <w:rFonts w:ascii="Cambria" w:eastAsia="Cambria" w:hAnsi="Cambria" w:cs="Cambria"/>
                <w:color w:val="4C94D8" w:themeColor="text2" w:themeTint="80"/>
                <w:sz w:val="20"/>
                <w:szCs w:val="20"/>
              </w:rPr>
              <w:t>Training on stakeholder engagement frameworks and methodologies: A training completion report with attendance records, participant feedback and a post-training evaluation showing an increase in knowledge and application of stakeholder engagement methodologies.</w:t>
            </w:r>
          </w:p>
        </w:tc>
      </w:tr>
      <w:tr w:rsidR="00456DA0" w:rsidRPr="00E35246" w14:paraId="6EB2560D" w14:textId="77777777" w:rsidTr="00456DA0">
        <w:trPr>
          <w:trHeight w:val="300"/>
        </w:trPr>
        <w:tc>
          <w:tcPr>
            <w:cnfStyle w:val="001000000000" w:firstRow="0" w:lastRow="0" w:firstColumn="1" w:lastColumn="0" w:oddVBand="0" w:evenVBand="0" w:oddHBand="0" w:evenHBand="0" w:firstRowFirstColumn="0" w:firstRowLastColumn="0" w:lastRowFirstColumn="0" w:lastRowLastColumn="0"/>
            <w:tcW w:w="1810" w:type="dxa"/>
            <w:vMerge w:val="restart"/>
            <w:tcMar>
              <w:left w:w="105" w:type="dxa"/>
              <w:right w:w="105" w:type="dxa"/>
            </w:tcMar>
          </w:tcPr>
          <w:p w14:paraId="7493A8BB" w14:textId="77777777" w:rsidR="00456DA0" w:rsidRPr="00456DA0" w:rsidRDefault="00456DA0">
            <w:pPr>
              <w:spacing w:after="120" w:line="259" w:lineRule="auto"/>
              <w:rPr>
                <w:rFonts w:ascii="Cambria" w:eastAsia="Cambria" w:hAnsi="Cambria" w:cs="Cambria"/>
                <w:sz w:val="20"/>
                <w:szCs w:val="20"/>
              </w:rPr>
            </w:pPr>
            <w:r w:rsidRPr="00456DA0">
              <w:rPr>
                <w:rFonts w:ascii="Cambria" w:eastAsia="Cambria" w:hAnsi="Cambria" w:cs="Cambria"/>
                <w:sz w:val="20"/>
                <w:szCs w:val="20"/>
              </w:rPr>
              <w:t xml:space="preserve">Objective 2: Paradigm-shifting pipeline development and implementation </w:t>
            </w:r>
          </w:p>
        </w:tc>
        <w:tc>
          <w:tcPr>
            <w:tcW w:w="7550" w:type="dxa"/>
            <w:tcMar>
              <w:left w:w="105" w:type="dxa"/>
              <w:right w:w="105" w:type="dxa"/>
            </w:tcMar>
          </w:tcPr>
          <w:p w14:paraId="5FBCF290" w14:textId="5F7929FC" w:rsidR="00456DA0" w:rsidRPr="00456DA0" w:rsidRDefault="00456DA0" w:rsidP="00456DA0">
            <w:pPr>
              <w:numPr>
                <w:ilvl w:val="0"/>
                <w:numId w:val="4"/>
              </w:numPr>
              <w:spacing w:after="120" w:line="259" w:lineRule="auto"/>
              <w:ind w:hanging="720"/>
              <w:contextualSpacing/>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456DA0">
              <w:rPr>
                <w:rFonts w:ascii="Cambria" w:eastAsia="Cambria" w:hAnsi="Cambria" w:cs="Cambria"/>
                <w:color w:val="4C94D8" w:themeColor="text2" w:themeTint="80"/>
                <w:sz w:val="20"/>
                <w:szCs w:val="20"/>
              </w:rPr>
              <w:t>Workshops on preparing investment-grade project ideas, CNs and FPs: 4-5 workshops on preparing investment-grade project ideas, CNs and FPs and/or a portfolio of investment-grade project ideas, CNs and FPs developed by DAEs post-workshop, accompanied by an evaluator’s summary indicating alignment with investment criteria</w:t>
            </w:r>
            <w:r w:rsidR="00684BE5">
              <w:rPr>
                <w:rFonts w:ascii="Cambria" w:eastAsia="Cambria" w:hAnsi="Cambria" w:cs="Cambria"/>
                <w:color w:val="4C94D8" w:themeColor="text2" w:themeTint="80"/>
                <w:sz w:val="20"/>
                <w:szCs w:val="20"/>
              </w:rPr>
              <w:t>;</w:t>
            </w:r>
          </w:p>
        </w:tc>
      </w:tr>
      <w:tr w:rsidR="00456DA0" w:rsidRPr="00E35246" w14:paraId="24BB3CFD" w14:textId="77777777" w:rsidTr="00456DA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10" w:type="dxa"/>
            <w:vMerge/>
            <w:vAlign w:val="center"/>
          </w:tcPr>
          <w:p w14:paraId="4A9C2576" w14:textId="77777777" w:rsidR="00456DA0" w:rsidRPr="00E35246" w:rsidRDefault="00456DA0">
            <w:pPr>
              <w:rPr>
                <w:rFonts w:ascii="Aptos" w:hAnsi="Aptos" w:cs="Arial"/>
              </w:rPr>
            </w:pPr>
          </w:p>
        </w:tc>
        <w:tc>
          <w:tcPr>
            <w:tcW w:w="7550" w:type="dxa"/>
            <w:tcMar>
              <w:left w:w="105" w:type="dxa"/>
              <w:right w:w="105" w:type="dxa"/>
            </w:tcMar>
          </w:tcPr>
          <w:p w14:paraId="6355F9B4" w14:textId="464C9292" w:rsidR="00456DA0" w:rsidRPr="00456DA0" w:rsidRDefault="00456DA0" w:rsidP="00456DA0">
            <w:pPr>
              <w:numPr>
                <w:ilvl w:val="0"/>
                <w:numId w:val="4"/>
              </w:numPr>
              <w:spacing w:line="279" w:lineRule="auto"/>
              <w:ind w:hanging="720"/>
              <w:contextualSpacing/>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456DA0">
              <w:rPr>
                <w:rFonts w:ascii="Cambria" w:eastAsia="Cambria" w:hAnsi="Cambria" w:cs="Cambria"/>
                <w:color w:val="4C94D8" w:themeColor="text2" w:themeTint="80"/>
                <w:sz w:val="20"/>
                <w:szCs w:val="20"/>
              </w:rPr>
              <w:t>Improving compliance or strengthening integration with GCF E</w:t>
            </w:r>
            <w:r w:rsidR="002B1EE3">
              <w:rPr>
                <w:rFonts w:ascii="Cambria" w:eastAsia="Cambria" w:hAnsi="Cambria" w:cs="Cambria"/>
                <w:color w:val="4C94D8" w:themeColor="text2" w:themeTint="80"/>
                <w:sz w:val="20"/>
                <w:szCs w:val="20"/>
              </w:rPr>
              <w:t>nvironmental and Social Safeguards (ESS)</w:t>
            </w:r>
            <w:r w:rsidRPr="00456DA0">
              <w:rPr>
                <w:rFonts w:ascii="Cambria" w:eastAsia="Cambria" w:hAnsi="Cambria" w:cs="Cambria"/>
                <w:color w:val="4C94D8" w:themeColor="text2" w:themeTint="80"/>
                <w:sz w:val="20"/>
                <w:szCs w:val="20"/>
              </w:rPr>
              <w:t>: A report demonstrating improved compliance measures, including specific examples of gender and social inclusion enhancements in project planning and execution. CNs/PFs with gender-</w:t>
            </w:r>
            <w:r w:rsidRPr="00456DA0">
              <w:rPr>
                <w:rFonts w:ascii="Cambria" w:eastAsia="Cambria" w:hAnsi="Cambria" w:cs="Cambria"/>
                <w:color w:val="4C94D8" w:themeColor="text2" w:themeTint="80"/>
                <w:sz w:val="20"/>
                <w:szCs w:val="20"/>
              </w:rPr>
              <w:lastRenderedPageBreak/>
              <w:t xml:space="preserve">responsive, ESS-specific sub-activities, relevant indicators and budget embedded, or a report demonstrating improved compliance measures, including specific examples of gender and social inclusion enhancements in project planning and execution. This should include before-and-after assessments and testimonials from relevant </w:t>
            </w:r>
            <w:proofErr w:type="gramStart"/>
            <w:r w:rsidRPr="00456DA0">
              <w:rPr>
                <w:rFonts w:ascii="Cambria" w:eastAsia="Cambria" w:hAnsi="Cambria" w:cs="Cambria"/>
                <w:color w:val="4C94D8" w:themeColor="text2" w:themeTint="80"/>
                <w:sz w:val="20"/>
                <w:szCs w:val="20"/>
              </w:rPr>
              <w:t>stakeholders;</w:t>
            </w:r>
            <w:proofErr w:type="gramEnd"/>
          </w:p>
          <w:p w14:paraId="7459666C" w14:textId="029FC5B5" w:rsidR="00456DA0" w:rsidRPr="00456DA0" w:rsidRDefault="00456DA0" w:rsidP="00456DA0">
            <w:pPr>
              <w:numPr>
                <w:ilvl w:val="0"/>
                <w:numId w:val="4"/>
              </w:numPr>
              <w:spacing w:line="279" w:lineRule="auto"/>
              <w:ind w:hanging="720"/>
              <w:contextualSpacing/>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456DA0">
              <w:rPr>
                <w:rFonts w:ascii="Cambria" w:eastAsia="Cambria" w:hAnsi="Cambria" w:cs="Cambria"/>
                <w:color w:val="4C94D8" w:themeColor="text2" w:themeTint="80"/>
                <w:sz w:val="20"/>
                <w:szCs w:val="20"/>
              </w:rPr>
              <w:t>Enhancing the DAE’s ability to develop and manage climate projects: A performance assessment report detailing improvements in project management capabilities, including case studies of projects showing enhanced efficiency and effectiveness after the capacity-building intervention</w:t>
            </w:r>
            <w:r w:rsidR="00684BE5">
              <w:rPr>
                <w:rFonts w:ascii="Cambria" w:eastAsia="Cambria" w:hAnsi="Cambria" w:cs="Cambria"/>
                <w:color w:val="4C94D8" w:themeColor="text2" w:themeTint="80"/>
                <w:sz w:val="20"/>
                <w:szCs w:val="20"/>
              </w:rPr>
              <w:t>;</w:t>
            </w:r>
          </w:p>
        </w:tc>
      </w:tr>
      <w:tr w:rsidR="00456DA0" w:rsidRPr="00E35246" w14:paraId="13A17777" w14:textId="77777777" w:rsidTr="00456DA0">
        <w:trPr>
          <w:trHeight w:val="300"/>
        </w:trPr>
        <w:tc>
          <w:tcPr>
            <w:cnfStyle w:val="001000000000" w:firstRow="0" w:lastRow="0" w:firstColumn="1" w:lastColumn="0" w:oddVBand="0" w:evenVBand="0" w:oddHBand="0" w:evenHBand="0" w:firstRowFirstColumn="0" w:firstRowLastColumn="0" w:lastRowFirstColumn="0" w:lastRowLastColumn="0"/>
            <w:tcW w:w="1810" w:type="dxa"/>
            <w:tcMar>
              <w:left w:w="105" w:type="dxa"/>
              <w:right w:w="105" w:type="dxa"/>
            </w:tcMar>
          </w:tcPr>
          <w:p w14:paraId="3E1F8436" w14:textId="77777777" w:rsidR="00456DA0" w:rsidRPr="00E35246" w:rsidRDefault="00456DA0">
            <w:pPr>
              <w:spacing w:line="259" w:lineRule="auto"/>
              <w:rPr>
                <w:rFonts w:ascii="Cambria" w:eastAsia="Cambria" w:hAnsi="Cambria" w:cs="Cambria"/>
                <w:color w:val="7F7F7F"/>
                <w:sz w:val="20"/>
                <w:szCs w:val="20"/>
              </w:rPr>
            </w:pPr>
            <w:r w:rsidRPr="00456DA0">
              <w:rPr>
                <w:rFonts w:ascii="Cambria" w:eastAsia="Cambria" w:hAnsi="Cambria" w:cs="Cambria"/>
                <w:sz w:val="20"/>
                <w:szCs w:val="20"/>
              </w:rPr>
              <w:lastRenderedPageBreak/>
              <w:t xml:space="preserve">Objective 3 Knowledge-sharing and learning </w:t>
            </w:r>
          </w:p>
        </w:tc>
        <w:tc>
          <w:tcPr>
            <w:tcW w:w="7550" w:type="dxa"/>
            <w:tcMar>
              <w:left w:w="105" w:type="dxa"/>
              <w:right w:w="105" w:type="dxa"/>
            </w:tcMar>
          </w:tcPr>
          <w:p w14:paraId="5A1FDE56" w14:textId="77777777" w:rsidR="00456DA0" w:rsidRPr="00456DA0" w:rsidRDefault="00456DA0" w:rsidP="00456DA0">
            <w:pPr>
              <w:numPr>
                <w:ilvl w:val="0"/>
                <w:numId w:val="4"/>
              </w:numPr>
              <w:spacing w:line="279" w:lineRule="auto"/>
              <w:ind w:hanging="720"/>
              <w:contextualSpacing/>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456DA0">
              <w:rPr>
                <w:rFonts w:ascii="Cambria" w:eastAsia="Cambria" w:hAnsi="Cambria" w:cs="Cambria"/>
                <w:color w:val="4C94D8" w:themeColor="text2" w:themeTint="80"/>
                <w:sz w:val="20"/>
                <w:szCs w:val="20"/>
              </w:rPr>
              <w:t>Leveraging peer-to-peer learning from other regional DAEs: A documented summary of peer-to-peer learning sessions, including key insights gained, actionable strategies developed and a follow-up plan for implementing learned practices.</w:t>
            </w:r>
          </w:p>
        </w:tc>
      </w:tr>
    </w:tbl>
    <w:p w14:paraId="7B0FA033" w14:textId="12BCA94A" w:rsidR="00D10ADC" w:rsidRPr="002D4AB8" w:rsidRDefault="00D10ADC" w:rsidP="7FE4D6E7">
      <w:pPr>
        <w:spacing w:line="259" w:lineRule="auto"/>
        <w:rPr>
          <w:rFonts w:ascii="Cambria" w:eastAsia="Cambria" w:hAnsi="Cambria" w:cs="Cambria"/>
          <w:color w:val="7F7F7F" w:themeColor="text1" w:themeTint="80"/>
          <w:sz w:val="22"/>
          <w:szCs w:val="22"/>
        </w:rPr>
      </w:pPr>
    </w:p>
    <w:p w14:paraId="16186019" w14:textId="46705BFD" w:rsidR="0019146B" w:rsidRPr="000A1293" w:rsidRDefault="048332ED" w:rsidP="00B24667">
      <w:pPr>
        <w:pStyle w:val="Heading2"/>
        <w:numPr>
          <w:ilvl w:val="0"/>
          <w:numId w:val="5"/>
        </w:numPr>
        <w:rPr>
          <w:rFonts w:ascii="Cambria" w:eastAsia="Cambria" w:hAnsi="Cambria" w:cs="Cambria"/>
          <w:color w:val="auto"/>
          <w:sz w:val="28"/>
          <w:szCs w:val="28"/>
        </w:rPr>
      </w:pPr>
      <w:bookmarkStart w:id="7" w:name="_Toc172292636"/>
      <w:bookmarkStart w:id="8" w:name="_Toc173155533"/>
      <w:r w:rsidRPr="000A1293">
        <w:rPr>
          <w:rFonts w:ascii="Cambria" w:eastAsia="Cambria" w:hAnsi="Cambria" w:cs="Cambria"/>
          <w:color w:val="auto"/>
          <w:sz w:val="28"/>
          <w:szCs w:val="28"/>
        </w:rPr>
        <w:t>Schedule of Deliverables-based Payments</w:t>
      </w:r>
      <w:bookmarkEnd w:id="7"/>
      <w:bookmarkEnd w:id="8"/>
      <w:r w:rsidRPr="000A1293">
        <w:rPr>
          <w:rFonts w:ascii="Cambria" w:eastAsia="Cambria" w:hAnsi="Cambria" w:cs="Cambria"/>
          <w:color w:val="auto"/>
          <w:sz w:val="28"/>
          <w:szCs w:val="28"/>
        </w:rPr>
        <w:t xml:space="preserve"> </w:t>
      </w:r>
      <w:r w:rsidR="00EA07BF">
        <w:rPr>
          <w:rFonts w:ascii="Cambria" w:eastAsia="Cambria" w:hAnsi="Cambria" w:cs="Cambria"/>
          <w:color w:val="auto"/>
          <w:sz w:val="28"/>
          <w:szCs w:val="28"/>
        </w:rPr>
        <w:t xml:space="preserve">(up to </w:t>
      </w:r>
      <w:r w:rsidR="00271B3E">
        <w:rPr>
          <w:rFonts w:ascii="Cambria" w:eastAsia="Cambria" w:hAnsi="Cambria" w:cs="Cambria"/>
          <w:color w:val="auto"/>
          <w:sz w:val="28"/>
          <w:szCs w:val="28"/>
        </w:rPr>
        <w:t>two</w:t>
      </w:r>
      <w:r w:rsidR="00EA07BF">
        <w:rPr>
          <w:rFonts w:ascii="Cambria" w:eastAsia="Cambria" w:hAnsi="Cambria" w:cs="Cambria"/>
          <w:color w:val="auto"/>
          <w:sz w:val="28"/>
          <w:szCs w:val="28"/>
        </w:rPr>
        <w:t xml:space="preserve"> pages)</w:t>
      </w:r>
    </w:p>
    <w:p w14:paraId="7FA5C0D2" w14:textId="0B778A20" w:rsidR="008B42EB" w:rsidRPr="001F7BA4" w:rsidRDefault="0099534D" w:rsidP="001115D0">
      <w:pPr>
        <w:rPr>
          <w:rFonts w:ascii="Cambria" w:eastAsia="Cambria" w:hAnsi="Cambria" w:cs="Cambria"/>
          <w:color w:val="000000" w:themeColor="text1"/>
          <w:sz w:val="22"/>
          <w:szCs w:val="22"/>
        </w:rPr>
      </w:pPr>
      <w:r w:rsidRPr="0099534D">
        <w:rPr>
          <w:rFonts w:ascii="Cambria" w:eastAsia="Cambria" w:hAnsi="Cambria" w:cs="Cambria"/>
          <w:color w:val="000000" w:themeColor="text1"/>
          <w:sz w:val="22"/>
          <w:szCs w:val="22"/>
        </w:rPr>
        <w:t xml:space="preserve">Payments </w:t>
      </w:r>
      <w:r w:rsidR="000A33FB">
        <w:rPr>
          <w:rFonts w:ascii="Cambria" w:eastAsia="Cambria" w:hAnsi="Cambria" w:cs="Cambria"/>
          <w:color w:val="000000" w:themeColor="text1"/>
          <w:sz w:val="22"/>
          <w:szCs w:val="22"/>
        </w:rPr>
        <w:t>should be requested</w:t>
      </w:r>
      <w:r>
        <w:rPr>
          <w:rFonts w:ascii="Cambria" w:eastAsia="Cambria" w:hAnsi="Cambria" w:cs="Cambria"/>
          <w:color w:val="000000" w:themeColor="text1"/>
          <w:sz w:val="22"/>
          <w:szCs w:val="22"/>
        </w:rPr>
        <w:t xml:space="preserve"> </w:t>
      </w:r>
      <w:r w:rsidR="000A33FB">
        <w:rPr>
          <w:rFonts w:ascii="Cambria" w:eastAsia="Cambria" w:hAnsi="Cambria" w:cs="Cambria"/>
          <w:color w:val="000000" w:themeColor="text1"/>
          <w:sz w:val="22"/>
          <w:szCs w:val="22"/>
        </w:rPr>
        <w:t>based on</w:t>
      </w:r>
      <w:r w:rsidR="000A33FB" w:rsidRPr="0099534D">
        <w:rPr>
          <w:rFonts w:ascii="Cambria" w:eastAsia="Cambria" w:hAnsi="Cambria" w:cs="Cambria"/>
          <w:color w:val="000000" w:themeColor="text1"/>
          <w:sz w:val="22"/>
          <w:szCs w:val="22"/>
        </w:rPr>
        <w:t xml:space="preserve"> </w:t>
      </w:r>
      <w:r w:rsidRPr="0099534D">
        <w:rPr>
          <w:rFonts w:ascii="Cambria" w:eastAsia="Cambria" w:hAnsi="Cambria" w:cs="Cambria"/>
          <w:color w:val="000000" w:themeColor="text1"/>
          <w:sz w:val="22"/>
          <w:szCs w:val="22"/>
        </w:rPr>
        <w:t>the achievement of specific deliverables rather than input-based costs such as staff time.</w:t>
      </w:r>
      <w:r w:rsidR="008B42EB" w:rsidRPr="008B42EB">
        <w:rPr>
          <w:rFonts w:ascii="Cambria" w:eastAsia="Cambria" w:hAnsi="Cambria" w:cs="Cambria"/>
          <w:color w:val="000000" w:themeColor="text1"/>
          <w:sz w:val="22"/>
          <w:szCs w:val="22"/>
        </w:rPr>
        <w:t xml:space="preserve"> </w:t>
      </w:r>
      <w:r w:rsidR="009E670F" w:rsidRPr="00863C05">
        <w:rPr>
          <w:rFonts w:ascii="Cambria" w:eastAsia="Cambria" w:hAnsi="Cambria" w:cs="Cambria"/>
          <w:color w:val="000000" w:themeColor="text1"/>
          <w:sz w:val="22"/>
          <w:szCs w:val="22"/>
        </w:rPr>
        <w:t>The deliverables should be derived from the Logical Framework (</w:t>
      </w:r>
      <w:proofErr w:type="spellStart"/>
      <w:r w:rsidR="009E670F" w:rsidRPr="00863C05">
        <w:rPr>
          <w:rFonts w:ascii="Cambria" w:eastAsia="Cambria" w:hAnsi="Cambria" w:cs="Cambria"/>
          <w:color w:val="000000" w:themeColor="text1"/>
          <w:sz w:val="22"/>
          <w:szCs w:val="22"/>
        </w:rPr>
        <w:t>Logframe</w:t>
      </w:r>
      <w:proofErr w:type="spellEnd"/>
      <w:r w:rsidR="009E670F" w:rsidRPr="00863C05">
        <w:rPr>
          <w:rFonts w:ascii="Cambria" w:eastAsia="Cambria" w:hAnsi="Cambria" w:cs="Cambria"/>
          <w:color w:val="000000" w:themeColor="text1"/>
          <w:sz w:val="22"/>
          <w:szCs w:val="22"/>
        </w:rPr>
        <w:t xml:space="preserve">) to ensure coherence with the intended results of the </w:t>
      </w:r>
      <w:r w:rsidR="009E670F">
        <w:rPr>
          <w:rFonts w:ascii="Cambria" w:eastAsia="Cambria" w:hAnsi="Cambria" w:cs="Cambria"/>
          <w:color w:val="000000" w:themeColor="text1"/>
          <w:sz w:val="22"/>
          <w:szCs w:val="22"/>
        </w:rPr>
        <w:t>readiness programme of activities</w:t>
      </w:r>
      <w:r w:rsidR="009E670F" w:rsidRPr="00863C05">
        <w:rPr>
          <w:rFonts w:ascii="Cambria" w:eastAsia="Cambria" w:hAnsi="Cambria" w:cs="Cambria"/>
          <w:color w:val="000000" w:themeColor="text1"/>
          <w:sz w:val="22"/>
          <w:szCs w:val="22"/>
        </w:rPr>
        <w:t>. It must be clearly demonstrated, with verifiable evidence of progress, how each deliverable contributes to the achievement of outcomes and outputs as defined in the Revised</w:t>
      </w:r>
      <w:r w:rsidR="009E670F">
        <w:rPr>
          <w:rFonts w:ascii="Cambria" w:eastAsia="Cambria" w:hAnsi="Cambria" w:cs="Cambria"/>
          <w:color w:val="000000" w:themeColor="text1"/>
          <w:sz w:val="22"/>
          <w:szCs w:val="22"/>
        </w:rPr>
        <w:t xml:space="preserve"> </w:t>
      </w:r>
      <w:r w:rsidR="009E670F" w:rsidRPr="00863C05">
        <w:rPr>
          <w:rFonts w:ascii="Cambria" w:eastAsia="Cambria" w:hAnsi="Cambria" w:cs="Cambria"/>
          <w:color w:val="000000" w:themeColor="text1"/>
          <w:sz w:val="22"/>
          <w:szCs w:val="22"/>
        </w:rPr>
        <w:t>RRMF</w:t>
      </w:r>
      <w:r w:rsidR="00465C41">
        <w:rPr>
          <w:rFonts w:ascii="Cambria" w:eastAsia="Cambria" w:hAnsi="Cambria" w:cs="Cambria"/>
          <w:color w:val="000000" w:themeColor="text1"/>
          <w:sz w:val="22"/>
          <w:szCs w:val="22"/>
        </w:rPr>
        <w:t>.</w:t>
      </w:r>
    </w:p>
    <w:p w14:paraId="443D4ABF" w14:textId="26FE2EC2" w:rsidR="0099534D" w:rsidRPr="0099534D" w:rsidRDefault="00AF346E" w:rsidP="0099534D">
      <w:pPr>
        <w:rPr>
          <w:rFonts w:ascii="Cambria" w:eastAsia="Cambria" w:hAnsi="Cambria" w:cs="Cambria"/>
          <w:color w:val="000000" w:themeColor="text1"/>
          <w:sz w:val="22"/>
          <w:szCs w:val="22"/>
        </w:rPr>
      </w:pPr>
      <w:r w:rsidRPr="00AF346E">
        <w:rPr>
          <w:rFonts w:ascii="Cambria" w:eastAsia="Cambria" w:hAnsi="Cambria" w:cs="Cambria"/>
          <w:color w:val="000000" w:themeColor="text1"/>
          <w:sz w:val="22"/>
          <w:szCs w:val="22"/>
        </w:rPr>
        <w:t xml:space="preserve"> </w:t>
      </w:r>
      <w:r w:rsidRPr="007D5A13">
        <w:rPr>
          <w:rFonts w:ascii="Cambria" w:eastAsia="Cambria" w:hAnsi="Cambria" w:cs="Cambria"/>
          <w:color w:val="000000" w:themeColor="text1"/>
          <w:sz w:val="22"/>
          <w:szCs w:val="22"/>
        </w:rPr>
        <w:t xml:space="preserve">The disbursement of payments will be linked to the completion and approval of Payment Deliverables, as discussed and agreed upon between the GCF and the </w:t>
      </w:r>
      <w:r>
        <w:rPr>
          <w:rFonts w:ascii="Cambria" w:eastAsia="Cambria" w:hAnsi="Cambria" w:cs="Cambria"/>
          <w:color w:val="000000" w:themeColor="text1"/>
          <w:sz w:val="22"/>
          <w:szCs w:val="22"/>
        </w:rPr>
        <w:t>DAE</w:t>
      </w:r>
      <w:r w:rsidRPr="007D5A13">
        <w:rPr>
          <w:rFonts w:ascii="Cambria" w:eastAsia="Cambria" w:hAnsi="Cambria" w:cs="Cambria"/>
          <w:color w:val="000000" w:themeColor="text1"/>
          <w:sz w:val="22"/>
          <w:szCs w:val="22"/>
        </w:rPr>
        <w:t xml:space="preserve"> under the </w:t>
      </w:r>
      <w:r>
        <w:rPr>
          <w:rFonts w:ascii="Cambria" w:eastAsia="Cambria" w:hAnsi="Cambria" w:cs="Cambria"/>
          <w:color w:val="000000" w:themeColor="text1"/>
          <w:sz w:val="22"/>
          <w:szCs w:val="22"/>
        </w:rPr>
        <w:t>DAE</w:t>
      </w:r>
      <w:r w:rsidRPr="007D5A13">
        <w:rPr>
          <w:rFonts w:ascii="Cambria" w:eastAsia="Cambria" w:hAnsi="Cambria" w:cs="Cambria"/>
          <w:color w:val="000000" w:themeColor="text1"/>
          <w:sz w:val="22"/>
          <w:szCs w:val="22"/>
        </w:rPr>
        <w:t xml:space="preserve"> Support Window, and as outlined in the financial proposal in accordance with the</w:t>
      </w:r>
      <w:r>
        <w:rPr>
          <w:rFonts w:ascii="Cambria" w:eastAsia="Cambria" w:hAnsi="Cambria" w:cs="Cambria"/>
          <w:color w:val="000000" w:themeColor="text1"/>
          <w:sz w:val="22"/>
          <w:szCs w:val="22"/>
        </w:rPr>
        <w:t xml:space="preserve"> appropriate</w:t>
      </w:r>
      <w:r w:rsidRPr="007D5A13">
        <w:rPr>
          <w:rFonts w:ascii="Cambria" w:eastAsia="Cambria" w:hAnsi="Cambria" w:cs="Cambria"/>
          <w:color w:val="000000" w:themeColor="text1"/>
          <w:sz w:val="22"/>
          <w:szCs w:val="22"/>
        </w:rPr>
        <w:t xml:space="preserve"> template</w:t>
      </w:r>
      <w:r>
        <w:rPr>
          <w:rStyle w:val="FootnoteReference"/>
          <w:rFonts w:ascii="Cambria" w:eastAsia="Cambria" w:hAnsi="Cambria" w:cs="Cambria"/>
          <w:color w:val="000000" w:themeColor="text1"/>
          <w:sz w:val="22"/>
          <w:szCs w:val="22"/>
        </w:rPr>
        <w:footnoteReference w:id="3"/>
      </w:r>
      <w:r>
        <w:rPr>
          <w:rFonts w:ascii="Cambria" w:eastAsia="Cambria" w:hAnsi="Cambria" w:cs="Cambria"/>
          <w:color w:val="000000" w:themeColor="text1"/>
          <w:sz w:val="22"/>
          <w:szCs w:val="22"/>
        </w:rPr>
        <w:t>.</w:t>
      </w:r>
    </w:p>
    <w:p w14:paraId="72B7482A" w14:textId="77777777" w:rsidR="004D4D88" w:rsidRDefault="00467967" w:rsidP="00C93150">
      <w:pPr>
        <w:rPr>
          <w:rStyle w:val="DefaultText"/>
          <w:rFonts w:ascii="Cambria" w:eastAsia="Cambria" w:hAnsi="Cambria" w:cs="Cambria"/>
          <w:i/>
          <w:iCs/>
          <w:sz w:val="22"/>
          <w:szCs w:val="22"/>
        </w:rPr>
      </w:pPr>
      <w:r>
        <w:rPr>
          <w:rFonts w:ascii="Cambria" w:eastAsia="Cambria" w:hAnsi="Cambria" w:cs="Cambria"/>
          <w:i/>
          <w:iCs/>
          <w:color w:val="7F7F7F" w:themeColor="text1" w:themeTint="80"/>
          <w:sz w:val="22"/>
          <w:szCs w:val="22"/>
        </w:rPr>
        <w:t>[</w:t>
      </w:r>
      <w:r w:rsidRPr="0089730C">
        <w:rPr>
          <w:rFonts w:ascii="Cambria" w:eastAsia="Cambria" w:hAnsi="Cambria" w:cs="Cambria"/>
          <w:i/>
          <w:iCs/>
          <w:color w:val="7F7F7F" w:themeColor="text1" w:themeTint="80"/>
          <w:sz w:val="22"/>
          <w:szCs w:val="22"/>
        </w:rPr>
        <w:t>Template Guidance Note</w:t>
      </w:r>
      <w:r>
        <w:rPr>
          <w:rFonts w:ascii="Cambria" w:hAnsi="Cambria" w:cstheme="minorHAnsi"/>
          <w:i/>
          <w:iCs/>
          <w:color w:val="7F7F7F" w:themeColor="text1" w:themeTint="80"/>
          <w:sz w:val="22"/>
          <w:szCs w:val="22"/>
        </w:rPr>
        <w:t xml:space="preserve">: </w:t>
      </w:r>
      <w:r w:rsidR="00AD4970" w:rsidRPr="00AD4970">
        <w:rPr>
          <w:rStyle w:val="DefaultText"/>
          <w:rFonts w:ascii="Cambria" w:eastAsia="Cambria" w:hAnsi="Cambria" w:cs="Cambria"/>
          <w:i/>
          <w:iCs/>
          <w:sz w:val="22"/>
          <w:szCs w:val="22"/>
        </w:rPr>
        <w:t>The following example is provided for illustrative purposes only (figures DO NOT correspond with actual deliverable costs). DAEs have the flexibility to propose specific deliverables that would trigger payments, including the number of payments tailored to their unique circumstances</w:t>
      </w:r>
      <w:r w:rsidR="004D4D88">
        <w:rPr>
          <w:rStyle w:val="DefaultText"/>
          <w:rFonts w:ascii="Cambria" w:eastAsia="Cambria" w:hAnsi="Cambria" w:cs="Cambria"/>
          <w:i/>
          <w:iCs/>
          <w:sz w:val="22"/>
          <w:szCs w:val="22"/>
        </w:rPr>
        <w:t>.</w:t>
      </w:r>
    </w:p>
    <w:p w14:paraId="7DFD803A" w14:textId="00547D88" w:rsidR="00ED3DC6" w:rsidRDefault="004D4D88" w:rsidP="00C93150">
      <w:pPr>
        <w:rPr>
          <w:rStyle w:val="DefaultText"/>
          <w:rFonts w:ascii="Cambria" w:eastAsia="Cambria" w:hAnsi="Cambria" w:cs="Cambria"/>
          <w:i/>
          <w:iCs/>
          <w:sz w:val="22"/>
          <w:szCs w:val="22"/>
        </w:rPr>
      </w:pPr>
      <w:r w:rsidRPr="00824183">
        <w:rPr>
          <w:rStyle w:val="DefaultText"/>
          <w:rFonts w:ascii="Cambria" w:eastAsia="Cambria" w:hAnsi="Cambria" w:cs="Cambria"/>
          <w:i/>
          <w:iCs/>
          <w:sz w:val="22"/>
          <w:szCs w:val="22"/>
        </w:rPr>
        <w:t xml:space="preserve">Payment Deliverables are required to be </w:t>
      </w:r>
      <w:r w:rsidR="00853E18">
        <w:rPr>
          <w:rStyle w:val="DefaultText"/>
          <w:rFonts w:ascii="Cambria" w:eastAsia="Cambria" w:hAnsi="Cambria" w:cs="Cambria"/>
          <w:i/>
          <w:iCs/>
          <w:sz w:val="22"/>
          <w:szCs w:val="22"/>
        </w:rPr>
        <w:t>requested</w:t>
      </w:r>
      <w:r w:rsidRPr="00824183">
        <w:rPr>
          <w:rStyle w:val="DefaultText"/>
          <w:rFonts w:ascii="Cambria" w:eastAsia="Cambria" w:hAnsi="Cambria" w:cs="Cambria"/>
          <w:i/>
          <w:iCs/>
          <w:sz w:val="22"/>
          <w:szCs w:val="22"/>
        </w:rPr>
        <w:t xml:space="preserve"> between </w:t>
      </w:r>
      <w:r w:rsidRPr="008D13D1">
        <w:rPr>
          <w:rStyle w:val="DefaultText"/>
          <w:rFonts w:ascii="Cambria" w:eastAsia="Cambria" w:hAnsi="Cambria" w:cs="Cambria"/>
          <w:b/>
          <w:bCs/>
          <w:i/>
          <w:iCs/>
          <w:sz w:val="22"/>
          <w:szCs w:val="22"/>
        </w:rPr>
        <w:t>two</w:t>
      </w:r>
      <w:r w:rsidRPr="00824183">
        <w:rPr>
          <w:rStyle w:val="DefaultText"/>
          <w:rFonts w:ascii="Cambria" w:eastAsia="Cambria" w:hAnsi="Cambria" w:cs="Cambria"/>
          <w:i/>
          <w:iCs/>
          <w:sz w:val="22"/>
          <w:szCs w:val="22"/>
        </w:rPr>
        <w:t xml:space="preserve"> </w:t>
      </w:r>
      <w:r>
        <w:rPr>
          <w:rStyle w:val="DefaultText"/>
          <w:rFonts w:ascii="Cambria" w:eastAsia="Cambria" w:hAnsi="Cambria" w:cs="Cambria"/>
          <w:i/>
          <w:iCs/>
          <w:sz w:val="22"/>
          <w:szCs w:val="22"/>
        </w:rPr>
        <w:t xml:space="preserve">(2) </w:t>
      </w:r>
      <w:r w:rsidRPr="00824183">
        <w:rPr>
          <w:rStyle w:val="DefaultText"/>
          <w:rFonts w:ascii="Cambria" w:eastAsia="Cambria" w:hAnsi="Cambria" w:cs="Cambria"/>
          <w:i/>
          <w:iCs/>
          <w:sz w:val="22"/>
          <w:szCs w:val="22"/>
        </w:rPr>
        <w:t xml:space="preserve">and </w:t>
      </w:r>
      <w:r w:rsidRPr="008D13D1">
        <w:rPr>
          <w:rStyle w:val="DefaultText"/>
          <w:rFonts w:ascii="Cambria" w:eastAsia="Cambria" w:hAnsi="Cambria" w:cs="Cambria"/>
          <w:b/>
          <w:bCs/>
          <w:i/>
          <w:iCs/>
          <w:sz w:val="22"/>
          <w:szCs w:val="22"/>
        </w:rPr>
        <w:t>four</w:t>
      </w:r>
      <w:r w:rsidRPr="00824183">
        <w:rPr>
          <w:rStyle w:val="DefaultText"/>
          <w:rFonts w:ascii="Cambria" w:eastAsia="Cambria" w:hAnsi="Cambria" w:cs="Cambria"/>
          <w:i/>
          <w:iCs/>
          <w:sz w:val="22"/>
          <w:szCs w:val="22"/>
        </w:rPr>
        <w:t xml:space="preserve"> </w:t>
      </w:r>
      <w:r>
        <w:rPr>
          <w:rStyle w:val="DefaultText"/>
          <w:rFonts w:ascii="Cambria" w:eastAsia="Cambria" w:hAnsi="Cambria" w:cs="Cambria"/>
          <w:i/>
          <w:iCs/>
          <w:sz w:val="22"/>
          <w:szCs w:val="22"/>
        </w:rPr>
        <w:t xml:space="preserve">(4) </w:t>
      </w:r>
      <w:r w:rsidRPr="00824183">
        <w:rPr>
          <w:rStyle w:val="DefaultText"/>
          <w:rFonts w:ascii="Cambria" w:eastAsia="Cambria" w:hAnsi="Cambria" w:cs="Cambria"/>
          <w:i/>
          <w:iCs/>
          <w:sz w:val="22"/>
          <w:szCs w:val="22"/>
        </w:rPr>
        <w:t>times per year, depending on the scope, duration, intended pace of implementation, and structure of deliverables. This approach is intended to support efficient processing and timely handling of payment requests. The payment schedule must be clearly reflected in the approved financial proposal</w:t>
      </w:r>
      <w:r w:rsidR="00467967">
        <w:rPr>
          <w:rStyle w:val="DefaultText"/>
          <w:rFonts w:ascii="Cambria" w:eastAsia="Cambria" w:hAnsi="Cambria" w:cs="Cambria"/>
          <w:i/>
          <w:iCs/>
          <w:sz w:val="22"/>
          <w:szCs w:val="22"/>
        </w:rPr>
        <w:t>]</w:t>
      </w:r>
      <w:r w:rsidR="048332ED" w:rsidRPr="001F7BA4">
        <w:rPr>
          <w:rStyle w:val="DefaultText"/>
          <w:rFonts w:ascii="Cambria" w:eastAsia="Cambria" w:hAnsi="Cambria" w:cs="Cambria"/>
          <w:i/>
          <w:iCs/>
          <w:sz w:val="22"/>
          <w:szCs w:val="22"/>
        </w:rPr>
        <w:t>.</w:t>
      </w:r>
    </w:p>
    <w:p w14:paraId="6561D716" w14:textId="1C5BF7F0" w:rsidR="00D10ADC" w:rsidRPr="00B876B6" w:rsidRDefault="001F7BA4" w:rsidP="00C93150">
      <w:pPr>
        <w:rPr>
          <w:rFonts w:ascii="Cambria" w:eastAsia="Cambria" w:hAnsi="Cambria" w:cs="Cambria"/>
          <w:i/>
          <w:iCs/>
          <w:color w:val="808080" w:themeColor="background1" w:themeShade="80"/>
          <w:sz w:val="22"/>
          <w:szCs w:val="22"/>
        </w:rPr>
      </w:pPr>
      <w:r w:rsidRPr="00467967">
        <w:rPr>
          <w:rFonts w:ascii="Cambria" w:eastAsia="Cambria" w:hAnsi="Cambria"/>
          <w:i/>
          <w:iCs/>
          <w:color w:val="4C94D8" w:themeColor="text2" w:themeTint="80"/>
          <w:sz w:val="22"/>
          <w:szCs w:val="22"/>
        </w:rPr>
        <w:t>E</w:t>
      </w:r>
      <w:r w:rsidR="048332ED" w:rsidRPr="00467967">
        <w:rPr>
          <w:rFonts w:ascii="Cambria" w:eastAsia="Cambria" w:hAnsi="Cambria"/>
          <w:i/>
          <w:iCs/>
          <w:color w:val="4C94D8" w:themeColor="text2" w:themeTint="80"/>
          <w:sz w:val="22"/>
          <w:szCs w:val="22"/>
        </w:rPr>
        <w:t xml:space="preserve">xample: </w:t>
      </w:r>
    </w:p>
    <w:tbl>
      <w:tblPr>
        <w:tblStyle w:val="ListTable3-Accent11"/>
        <w:tblW w:w="9360" w:type="dxa"/>
        <w:tblBorders>
          <w:top w:val="single" w:sz="4" w:space="0" w:color="D1D1D1"/>
          <w:left w:val="single" w:sz="4" w:space="0" w:color="D1D1D1"/>
          <w:bottom w:val="single" w:sz="4" w:space="0" w:color="D1D1D1"/>
          <w:right w:val="single" w:sz="4" w:space="0" w:color="D1D1D1"/>
          <w:insideH w:val="single" w:sz="4" w:space="0" w:color="D1D1D1"/>
          <w:insideV w:val="single" w:sz="4" w:space="0" w:color="D1D1D1"/>
        </w:tblBorders>
        <w:tblLayout w:type="fixed"/>
        <w:tblLook w:val="04A0" w:firstRow="1" w:lastRow="0" w:firstColumn="1" w:lastColumn="0" w:noHBand="0" w:noVBand="1"/>
      </w:tblPr>
      <w:tblGrid>
        <w:gridCol w:w="1345"/>
        <w:gridCol w:w="5310"/>
        <w:gridCol w:w="450"/>
        <w:gridCol w:w="1170"/>
        <w:gridCol w:w="1085"/>
      </w:tblGrid>
      <w:tr w:rsidR="00F65D35" w:rsidRPr="00E35246" w14:paraId="1B5B7E09" w14:textId="77777777">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1345" w:type="dxa"/>
            <w:shd w:val="clear" w:color="auto" w:fill="E8E8E8"/>
            <w:tcMar>
              <w:left w:w="105" w:type="dxa"/>
              <w:right w:w="105" w:type="dxa"/>
            </w:tcMar>
          </w:tcPr>
          <w:p w14:paraId="722F6414" w14:textId="77777777" w:rsidR="00F65D35" w:rsidRPr="00E35246" w:rsidRDefault="00F65D35">
            <w:pPr>
              <w:spacing w:after="120" w:line="259" w:lineRule="auto"/>
              <w:jc w:val="center"/>
              <w:rPr>
                <w:rFonts w:ascii="Cambria" w:eastAsia="Cambria" w:hAnsi="Cambria" w:cs="Cambria"/>
                <w:color w:val="404040"/>
                <w:sz w:val="20"/>
                <w:szCs w:val="20"/>
              </w:rPr>
            </w:pPr>
            <w:r w:rsidRPr="00E35246">
              <w:rPr>
                <w:rFonts w:ascii="Cambria" w:eastAsia="Cambria" w:hAnsi="Cambria" w:cs="Cambria"/>
                <w:color w:val="404040"/>
                <w:sz w:val="20"/>
                <w:szCs w:val="20"/>
              </w:rPr>
              <w:t xml:space="preserve">Readiness Objective </w:t>
            </w:r>
          </w:p>
        </w:tc>
        <w:tc>
          <w:tcPr>
            <w:tcW w:w="5310" w:type="dxa"/>
            <w:shd w:val="clear" w:color="auto" w:fill="E8E8E8"/>
            <w:tcMar>
              <w:left w:w="105" w:type="dxa"/>
              <w:right w:w="105" w:type="dxa"/>
            </w:tcMar>
          </w:tcPr>
          <w:p w14:paraId="1F1F5AD0" w14:textId="77777777" w:rsidR="00F65D35" w:rsidRPr="00E35246" w:rsidRDefault="00F65D35">
            <w:pPr>
              <w:spacing w:after="120" w:line="259" w:lineRule="auto"/>
              <w:jc w:val="center"/>
              <w:cnfStyle w:val="100000000000" w:firstRow="1" w:lastRow="0" w:firstColumn="0" w:lastColumn="0" w:oddVBand="0" w:evenVBand="0" w:oddHBand="0" w:evenHBand="0" w:firstRowFirstColumn="0" w:firstRowLastColumn="0" w:lastRowFirstColumn="0" w:lastRowLastColumn="0"/>
              <w:rPr>
                <w:rFonts w:ascii="Cambria" w:eastAsia="Cambria" w:hAnsi="Cambria" w:cs="Cambria"/>
                <w:color w:val="404040"/>
                <w:sz w:val="20"/>
                <w:szCs w:val="20"/>
              </w:rPr>
            </w:pPr>
            <w:r w:rsidRPr="00E35246">
              <w:rPr>
                <w:rFonts w:ascii="Cambria" w:eastAsia="Cambria" w:hAnsi="Cambria" w:cs="Cambria"/>
                <w:color w:val="404040"/>
                <w:sz w:val="20"/>
                <w:szCs w:val="20"/>
              </w:rPr>
              <w:t>Payment-triggering Milestone / Deliverable</w:t>
            </w:r>
          </w:p>
        </w:tc>
        <w:tc>
          <w:tcPr>
            <w:tcW w:w="450" w:type="dxa"/>
            <w:shd w:val="clear" w:color="auto" w:fill="E8E8E8"/>
            <w:tcMar>
              <w:left w:w="105" w:type="dxa"/>
              <w:right w:w="105" w:type="dxa"/>
            </w:tcMar>
          </w:tcPr>
          <w:p w14:paraId="10EBA7AB" w14:textId="77777777" w:rsidR="00F65D35" w:rsidRPr="00E35246" w:rsidRDefault="00F65D35">
            <w:pPr>
              <w:spacing w:line="259" w:lineRule="auto"/>
              <w:cnfStyle w:val="100000000000" w:firstRow="1" w:lastRow="0" w:firstColumn="0" w:lastColumn="0" w:oddVBand="0" w:evenVBand="0" w:oddHBand="0" w:evenHBand="0" w:firstRowFirstColumn="0" w:firstRowLastColumn="0" w:lastRowFirstColumn="0" w:lastRowLastColumn="0"/>
              <w:rPr>
                <w:rFonts w:ascii="Cambria" w:eastAsia="Cambria" w:hAnsi="Cambria" w:cs="Cambria"/>
                <w:color w:val="404040"/>
                <w:sz w:val="20"/>
                <w:szCs w:val="20"/>
              </w:rPr>
            </w:pPr>
          </w:p>
        </w:tc>
        <w:tc>
          <w:tcPr>
            <w:tcW w:w="1170" w:type="dxa"/>
            <w:shd w:val="clear" w:color="auto" w:fill="E8E8E8"/>
            <w:tcMar>
              <w:left w:w="105" w:type="dxa"/>
              <w:right w:w="105" w:type="dxa"/>
            </w:tcMar>
          </w:tcPr>
          <w:p w14:paraId="3B8C1740" w14:textId="77777777" w:rsidR="00F65D35" w:rsidRPr="00E35246" w:rsidRDefault="00F65D35">
            <w:pPr>
              <w:spacing w:line="259" w:lineRule="auto"/>
              <w:jc w:val="center"/>
              <w:cnfStyle w:val="100000000000" w:firstRow="1" w:lastRow="0" w:firstColumn="0" w:lastColumn="0" w:oddVBand="0" w:evenVBand="0" w:oddHBand="0" w:evenHBand="0" w:firstRowFirstColumn="0" w:firstRowLastColumn="0" w:lastRowFirstColumn="0" w:lastRowLastColumn="0"/>
              <w:rPr>
                <w:rFonts w:ascii="Cambria" w:eastAsia="Cambria" w:hAnsi="Cambria" w:cs="Cambria"/>
                <w:color w:val="404040"/>
                <w:sz w:val="20"/>
                <w:szCs w:val="20"/>
              </w:rPr>
            </w:pPr>
            <w:r w:rsidRPr="00E35246">
              <w:rPr>
                <w:rFonts w:ascii="Cambria" w:eastAsia="Cambria" w:hAnsi="Cambria" w:cs="Cambria"/>
                <w:color w:val="404040"/>
                <w:sz w:val="20"/>
                <w:szCs w:val="20"/>
              </w:rPr>
              <w:t>USD</w:t>
            </w:r>
          </w:p>
        </w:tc>
        <w:tc>
          <w:tcPr>
            <w:tcW w:w="1085" w:type="dxa"/>
            <w:shd w:val="clear" w:color="auto" w:fill="E8E8E8"/>
            <w:tcMar>
              <w:left w:w="105" w:type="dxa"/>
              <w:right w:w="105" w:type="dxa"/>
            </w:tcMar>
          </w:tcPr>
          <w:p w14:paraId="0864BAB6" w14:textId="77777777" w:rsidR="00F65D35" w:rsidRPr="00E35246" w:rsidRDefault="00F65D35">
            <w:pPr>
              <w:spacing w:line="259" w:lineRule="auto"/>
              <w:jc w:val="center"/>
              <w:cnfStyle w:val="100000000000" w:firstRow="1" w:lastRow="0" w:firstColumn="0" w:lastColumn="0" w:oddVBand="0" w:evenVBand="0" w:oddHBand="0" w:evenHBand="0" w:firstRowFirstColumn="0" w:firstRowLastColumn="0" w:lastRowFirstColumn="0" w:lastRowLastColumn="0"/>
              <w:rPr>
                <w:rFonts w:ascii="Cambria" w:eastAsia="Cambria" w:hAnsi="Cambria" w:cs="Cambria"/>
                <w:color w:val="404040"/>
                <w:sz w:val="20"/>
                <w:szCs w:val="20"/>
              </w:rPr>
            </w:pPr>
            <w:r w:rsidRPr="00E35246">
              <w:rPr>
                <w:rFonts w:ascii="Cambria" w:eastAsia="Cambria" w:hAnsi="Cambria" w:cs="Cambria"/>
                <w:color w:val="404040"/>
                <w:sz w:val="20"/>
                <w:szCs w:val="20"/>
              </w:rPr>
              <w:t xml:space="preserve">Schedule </w:t>
            </w:r>
          </w:p>
        </w:tc>
      </w:tr>
      <w:tr w:rsidR="00F65D35" w:rsidRPr="00E35246" w14:paraId="597B4E22" w14:textId="7777777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45" w:type="dxa"/>
            <w:tcMar>
              <w:left w:w="105" w:type="dxa"/>
              <w:right w:w="105" w:type="dxa"/>
            </w:tcMar>
          </w:tcPr>
          <w:p w14:paraId="1FFECF4D" w14:textId="77777777" w:rsidR="00F65D35" w:rsidRPr="00F65D35" w:rsidRDefault="00F65D35">
            <w:pPr>
              <w:spacing w:after="120" w:line="259" w:lineRule="auto"/>
              <w:rPr>
                <w:rFonts w:ascii="Cambria" w:eastAsia="Cambria" w:hAnsi="Cambria" w:cs="Cambria"/>
                <w:sz w:val="20"/>
                <w:szCs w:val="20"/>
              </w:rPr>
            </w:pPr>
            <w:r w:rsidRPr="00F65D35">
              <w:rPr>
                <w:rFonts w:ascii="Cambria" w:eastAsia="Cambria" w:hAnsi="Cambria" w:cs="Cambria"/>
                <w:sz w:val="20"/>
                <w:szCs w:val="20"/>
              </w:rPr>
              <w:lastRenderedPageBreak/>
              <w:t xml:space="preserve">Advance </w:t>
            </w:r>
          </w:p>
        </w:tc>
        <w:tc>
          <w:tcPr>
            <w:tcW w:w="5310" w:type="dxa"/>
            <w:tcMar>
              <w:left w:w="105" w:type="dxa"/>
              <w:right w:w="105" w:type="dxa"/>
            </w:tcMar>
          </w:tcPr>
          <w:p w14:paraId="0D638103" w14:textId="2C5FDB68" w:rsidR="00F65D35" w:rsidRPr="00F65D35" w:rsidRDefault="00F65D35">
            <w:pPr>
              <w:spacing w:after="120" w:line="25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sz w:val="20"/>
                <w:szCs w:val="20"/>
              </w:rPr>
            </w:pPr>
            <w:r w:rsidRPr="00F65D35">
              <w:rPr>
                <w:rFonts w:ascii="Cambria" w:eastAsia="Cambria" w:hAnsi="Cambria" w:cs="Cambria"/>
                <w:sz w:val="20"/>
                <w:szCs w:val="20"/>
              </w:rPr>
              <w:t xml:space="preserve">Payable upon signing the Work Order (for pre-qualified </w:t>
            </w:r>
            <w:r w:rsidR="00386282">
              <w:rPr>
                <w:rFonts w:ascii="Cambria" w:eastAsia="Cambria" w:hAnsi="Cambria" w:cs="Cambria"/>
                <w:sz w:val="20"/>
                <w:szCs w:val="20"/>
              </w:rPr>
              <w:t>Delivery Partners (</w:t>
            </w:r>
            <w:r w:rsidRPr="00F65D35">
              <w:rPr>
                <w:rFonts w:ascii="Cambria" w:eastAsia="Cambria" w:hAnsi="Cambria" w:cs="Cambria"/>
                <w:sz w:val="20"/>
                <w:szCs w:val="20"/>
              </w:rPr>
              <w:t>DPs</w:t>
            </w:r>
            <w:r w:rsidR="00386282">
              <w:rPr>
                <w:rFonts w:ascii="Cambria" w:eastAsia="Cambria" w:hAnsi="Cambria" w:cs="Cambria"/>
                <w:sz w:val="20"/>
                <w:szCs w:val="20"/>
              </w:rPr>
              <w:t>)</w:t>
            </w:r>
            <w:r w:rsidRPr="00F65D35">
              <w:rPr>
                <w:rFonts w:ascii="Cambria" w:eastAsia="Cambria" w:hAnsi="Cambria" w:cs="Cambria"/>
                <w:sz w:val="20"/>
                <w:szCs w:val="20"/>
              </w:rPr>
              <w:t xml:space="preserve">) or the grant agreement (for DAEs accessing the DAE window directly) </w:t>
            </w:r>
          </w:p>
        </w:tc>
        <w:tc>
          <w:tcPr>
            <w:tcW w:w="450" w:type="dxa"/>
            <w:tcMar>
              <w:left w:w="105" w:type="dxa"/>
              <w:right w:w="105" w:type="dxa"/>
            </w:tcMar>
          </w:tcPr>
          <w:p w14:paraId="3D5900DE" w14:textId="77777777" w:rsidR="00F65D35" w:rsidRPr="00F65D35" w:rsidRDefault="00F65D35">
            <w:pPr>
              <w:spacing w:line="25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sz w:val="20"/>
                <w:szCs w:val="20"/>
              </w:rPr>
            </w:pPr>
            <w:r w:rsidRPr="00F65D35">
              <w:rPr>
                <w:rFonts w:ascii="Cambria" w:eastAsia="Cambria" w:hAnsi="Cambria" w:cs="Cambria"/>
                <w:sz w:val="20"/>
                <w:szCs w:val="20"/>
              </w:rPr>
              <w:t>1</w:t>
            </w:r>
          </w:p>
        </w:tc>
        <w:tc>
          <w:tcPr>
            <w:tcW w:w="1170" w:type="dxa"/>
            <w:tcMar>
              <w:left w:w="105" w:type="dxa"/>
              <w:right w:w="105" w:type="dxa"/>
            </w:tcMar>
          </w:tcPr>
          <w:p w14:paraId="1A832802" w14:textId="2BB7D543" w:rsidR="00F65D35" w:rsidRPr="00F65D35" w:rsidRDefault="00F0130D">
            <w:pPr>
              <w:spacing w:line="25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sz w:val="20"/>
                <w:szCs w:val="20"/>
              </w:rPr>
            </w:pPr>
            <w:r w:rsidRPr="006E08F3">
              <w:rPr>
                <w:rFonts w:ascii="Cambria" w:eastAsia="Cambria" w:hAnsi="Cambria" w:cs="Cambria"/>
                <w:color w:val="4C94D8" w:themeColor="text2" w:themeTint="80"/>
                <w:sz w:val="20"/>
                <w:szCs w:val="20"/>
              </w:rPr>
              <w:t>[date]</w:t>
            </w:r>
          </w:p>
        </w:tc>
        <w:tc>
          <w:tcPr>
            <w:tcW w:w="1085" w:type="dxa"/>
            <w:tcMar>
              <w:left w:w="105" w:type="dxa"/>
              <w:right w:w="105" w:type="dxa"/>
            </w:tcMar>
          </w:tcPr>
          <w:p w14:paraId="34A282A9" w14:textId="459EBC64" w:rsidR="00F65D35" w:rsidRPr="00F65D35" w:rsidRDefault="00F0130D">
            <w:pPr>
              <w:spacing w:line="25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6E08F3">
              <w:rPr>
                <w:rFonts w:ascii="Cambria" w:eastAsia="Cambria" w:hAnsi="Cambria" w:cs="Cambria"/>
                <w:color w:val="4C94D8" w:themeColor="text2" w:themeTint="80"/>
                <w:sz w:val="20"/>
                <w:szCs w:val="20"/>
              </w:rPr>
              <w:t>250 000</w:t>
            </w:r>
          </w:p>
        </w:tc>
      </w:tr>
      <w:tr w:rsidR="00F65D35" w:rsidRPr="00E35246" w14:paraId="1A125AA1" w14:textId="77777777">
        <w:trPr>
          <w:trHeight w:val="600"/>
        </w:trPr>
        <w:tc>
          <w:tcPr>
            <w:cnfStyle w:val="001000000000" w:firstRow="0" w:lastRow="0" w:firstColumn="1" w:lastColumn="0" w:oddVBand="0" w:evenVBand="0" w:oddHBand="0" w:evenHBand="0" w:firstRowFirstColumn="0" w:firstRowLastColumn="0" w:lastRowFirstColumn="0" w:lastRowLastColumn="0"/>
            <w:tcW w:w="1345" w:type="dxa"/>
            <w:tcMar>
              <w:left w:w="105" w:type="dxa"/>
              <w:right w:w="105" w:type="dxa"/>
            </w:tcMar>
          </w:tcPr>
          <w:p w14:paraId="6A7145CA" w14:textId="77777777" w:rsidR="00F65D35" w:rsidRPr="004B58D5" w:rsidRDefault="00F65D35">
            <w:pPr>
              <w:spacing w:after="120" w:line="259" w:lineRule="auto"/>
              <w:rPr>
                <w:rFonts w:ascii="Cambria" w:eastAsia="Cambria" w:hAnsi="Cambria" w:cs="Cambria"/>
                <w:b w:val="0"/>
                <w:bCs w:val="0"/>
                <w:sz w:val="20"/>
                <w:szCs w:val="20"/>
              </w:rPr>
            </w:pPr>
            <w:r w:rsidRPr="004B58D5">
              <w:rPr>
                <w:rFonts w:ascii="Cambria" w:eastAsia="Cambria" w:hAnsi="Cambria" w:cs="Cambria"/>
                <w:b w:val="0"/>
                <w:bCs w:val="0"/>
                <w:sz w:val="20"/>
                <w:szCs w:val="20"/>
              </w:rPr>
              <w:t xml:space="preserve">Objective 1: Institutional Strengthening and Strategic Frameworks (30 per cent) </w:t>
            </w:r>
          </w:p>
        </w:tc>
        <w:tc>
          <w:tcPr>
            <w:tcW w:w="5310" w:type="dxa"/>
            <w:tcMar>
              <w:left w:w="105" w:type="dxa"/>
              <w:right w:w="105" w:type="dxa"/>
            </w:tcMar>
          </w:tcPr>
          <w:p w14:paraId="168F559D" w14:textId="77777777" w:rsidR="00F65D35" w:rsidRPr="00F65D35" w:rsidRDefault="00F65D35">
            <w:pPr>
              <w:spacing w:after="120" w:line="25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 xml:space="preserve">Improving compliance with ESS, including gender and social inclusion considerations </w:t>
            </w:r>
          </w:p>
          <w:p w14:paraId="13D42BD9" w14:textId="77777777" w:rsidR="00F65D35" w:rsidRPr="00F65D35" w:rsidRDefault="00F65D35" w:rsidP="00F65D35">
            <w:pPr>
              <w:numPr>
                <w:ilvl w:val="0"/>
                <w:numId w:val="4"/>
              </w:numPr>
              <w:spacing w:after="120" w:line="259" w:lineRule="auto"/>
              <w:ind w:hanging="720"/>
              <w:contextualSpacing/>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 xml:space="preserve">Guidance on integrating national climate </w:t>
            </w:r>
            <w:proofErr w:type="gramStart"/>
            <w:r w:rsidRPr="00F65D35">
              <w:rPr>
                <w:rFonts w:ascii="Cambria" w:eastAsia="Cambria" w:hAnsi="Cambria" w:cs="Cambria"/>
                <w:color w:val="4C94D8" w:themeColor="text2" w:themeTint="80"/>
                <w:sz w:val="20"/>
                <w:szCs w:val="20"/>
              </w:rPr>
              <w:t>strategies;</w:t>
            </w:r>
            <w:proofErr w:type="gramEnd"/>
          </w:p>
          <w:p w14:paraId="4DA2E611" w14:textId="77777777" w:rsidR="00F65D35" w:rsidRPr="00F65D35" w:rsidRDefault="00F65D35" w:rsidP="00F65D35">
            <w:pPr>
              <w:numPr>
                <w:ilvl w:val="0"/>
                <w:numId w:val="4"/>
              </w:numPr>
              <w:spacing w:after="120" w:line="259" w:lineRule="auto"/>
              <w:ind w:hanging="720"/>
              <w:contextualSpacing/>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 xml:space="preserve">Training on stakeholder engagement frameworks and methodologies; </w:t>
            </w:r>
          </w:p>
        </w:tc>
        <w:tc>
          <w:tcPr>
            <w:tcW w:w="450" w:type="dxa"/>
            <w:tcMar>
              <w:left w:w="105" w:type="dxa"/>
              <w:right w:w="105" w:type="dxa"/>
            </w:tcMar>
          </w:tcPr>
          <w:p w14:paraId="7D6109E4" w14:textId="77777777" w:rsidR="00F65D35" w:rsidRPr="00F65D35" w:rsidRDefault="00F65D35">
            <w:pPr>
              <w:spacing w:line="25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2</w:t>
            </w:r>
          </w:p>
        </w:tc>
        <w:tc>
          <w:tcPr>
            <w:tcW w:w="1170" w:type="dxa"/>
            <w:tcMar>
              <w:left w:w="105" w:type="dxa"/>
              <w:right w:w="105" w:type="dxa"/>
            </w:tcMar>
          </w:tcPr>
          <w:p w14:paraId="0EC5695D" w14:textId="0FB90862" w:rsidR="00F65D35" w:rsidRPr="00F65D35" w:rsidRDefault="00F0130D">
            <w:pPr>
              <w:spacing w:line="25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November 2025</w:t>
            </w:r>
          </w:p>
        </w:tc>
        <w:tc>
          <w:tcPr>
            <w:tcW w:w="1085" w:type="dxa"/>
            <w:tcMar>
              <w:left w:w="105" w:type="dxa"/>
              <w:right w:w="105" w:type="dxa"/>
            </w:tcMar>
          </w:tcPr>
          <w:p w14:paraId="4667E03D" w14:textId="4883623B" w:rsidR="00F65D35" w:rsidRPr="00F65D35" w:rsidRDefault="00F0130D">
            <w:pPr>
              <w:spacing w:line="25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204 000</w:t>
            </w:r>
          </w:p>
        </w:tc>
      </w:tr>
      <w:tr w:rsidR="00F65D35" w:rsidRPr="00E35246" w14:paraId="76B27DDD" w14:textId="7777777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45" w:type="dxa"/>
            <w:vMerge w:val="restart"/>
            <w:tcMar>
              <w:left w:w="105" w:type="dxa"/>
              <w:right w:w="105" w:type="dxa"/>
            </w:tcMar>
          </w:tcPr>
          <w:p w14:paraId="4D2B9D7E" w14:textId="77777777" w:rsidR="00F65D35" w:rsidRPr="004B58D5" w:rsidRDefault="00F65D35">
            <w:pPr>
              <w:spacing w:line="259" w:lineRule="auto"/>
              <w:rPr>
                <w:rFonts w:ascii="Cambria" w:eastAsia="Cambria" w:hAnsi="Cambria" w:cs="Cambria"/>
                <w:b w:val="0"/>
                <w:bCs w:val="0"/>
                <w:sz w:val="20"/>
                <w:szCs w:val="20"/>
              </w:rPr>
            </w:pPr>
            <w:r w:rsidRPr="004B58D5">
              <w:rPr>
                <w:rFonts w:ascii="Cambria" w:eastAsia="Cambria" w:hAnsi="Cambria" w:cs="Cambria"/>
                <w:b w:val="0"/>
                <w:bCs w:val="0"/>
                <w:sz w:val="20"/>
                <w:szCs w:val="20"/>
              </w:rPr>
              <w:t xml:space="preserve">Objective 2: Paradigm-shifting Pipeline Development and Implementation (60 per cent) </w:t>
            </w:r>
          </w:p>
        </w:tc>
        <w:tc>
          <w:tcPr>
            <w:tcW w:w="5310" w:type="dxa"/>
            <w:tcMar>
              <w:left w:w="105" w:type="dxa"/>
              <w:right w:w="105" w:type="dxa"/>
            </w:tcMar>
          </w:tcPr>
          <w:p w14:paraId="1D45BDCC" w14:textId="77777777" w:rsidR="00F65D35" w:rsidRPr="00F65D35" w:rsidRDefault="00F65D35">
            <w:pPr>
              <w:spacing w:line="25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 xml:space="preserve">Equipping the DAE with the skills to prepare clear, comprehensive FPs aligned with GCF investment criteria </w:t>
            </w:r>
          </w:p>
          <w:p w14:paraId="178EF87A" w14:textId="77777777" w:rsidR="00F65D35" w:rsidRPr="00F65D35" w:rsidRDefault="00F65D35">
            <w:pPr>
              <w:numPr>
                <w:ilvl w:val="0"/>
                <w:numId w:val="1"/>
              </w:numPr>
              <w:spacing w:line="259" w:lineRule="auto"/>
              <w:ind w:left="720" w:hanging="720"/>
              <w:contextualSpacing/>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4-5 Workshops on Preparing Investment-Grade Project Ideas, CNs and FPs;</w:t>
            </w:r>
          </w:p>
        </w:tc>
        <w:tc>
          <w:tcPr>
            <w:tcW w:w="450" w:type="dxa"/>
            <w:tcMar>
              <w:left w:w="105" w:type="dxa"/>
              <w:right w:w="105" w:type="dxa"/>
            </w:tcMar>
          </w:tcPr>
          <w:p w14:paraId="62DF3117" w14:textId="77777777" w:rsidR="00F65D35" w:rsidRPr="00F65D35" w:rsidRDefault="00F65D35">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3</w:t>
            </w:r>
          </w:p>
        </w:tc>
        <w:tc>
          <w:tcPr>
            <w:tcW w:w="1170" w:type="dxa"/>
            <w:tcMar>
              <w:left w:w="105" w:type="dxa"/>
              <w:right w:w="105" w:type="dxa"/>
            </w:tcMar>
          </w:tcPr>
          <w:p w14:paraId="276B3837" w14:textId="4243FA37" w:rsidR="00F65D35" w:rsidRPr="00F65D35" w:rsidRDefault="00F0130D">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 xml:space="preserve">November 2026 </w:t>
            </w:r>
          </w:p>
        </w:tc>
        <w:tc>
          <w:tcPr>
            <w:tcW w:w="1085" w:type="dxa"/>
            <w:tcMar>
              <w:left w:w="105" w:type="dxa"/>
              <w:right w:w="105" w:type="dxa"/>
            </w:tcMar>
          </w:tcPr>
          <w:p w14:paraId="57586F4B" w14:textId="44E2EF37" w:rsidR="00F65D35" w:rsidRPr="00F65D35" w:rsidRDefault="00F0130D">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204 000</w:t>
            </w:r>
          </w:p>
        </w:tc>
      </w:tr>
      <w:tr w:rsidR="00F65D35" w:rsidRPr="00E35246" w14:paraId="3F5E8732" w14:textId="77777777">
        <w:trPr>
          <w:trHeight w:val="300"/>
        </w:trPr>
        <w:tc>
          <w:tcPr>
            <w:cnfStyle w:val="001000000000" w:firstRow="0" w:lastRow="0" w:firstColumn="1" w:lastColumn="0" w:oddVBand="0" w:evenVBand="0" w:oddHBand="0" w:evenHBand="0" w:firstRowFirstColumn="0" w:firstRowLastColumn="0" w:lastRowFirstColumn="0" w:lastRowLastColumn="0"/>
            <w:tcW w:w="1345" w:type="dxa"/>
            <w:vMerge/>
            <w:vAlign w:val="center"/>
          </w:tcPr>
          <w:p w14:paraId="38937D86" w14:textId="77777777" w:rsidR="00F65D35" w:rsidRPr="004B58D5" w:rsidRDefault="00F65D35">
            <w:pPr>
              <w:rPr>
                <w:rFonts w:ascii="Aptos" w:hAnsi="Aptos" w:cs="Arial"/>
                <w:b w:val="0"/>
                <w:bCs w:val="0"/>
              </w:rPr>
            </w:pPr>
          </w:p>
        </w:tc>
        <w:tc>
          <w:tcPr>
            <w:tcW w:w="5310" w:type="dxa"/>
            <w:tcMar>
              <w:left w:w="105" w:type="dxa"/>
              <w:right w:w="105" w:type="dxa"/>
            </w:tcMar>
          </w:tcPr>
          <w:p w14:paraId="0D434970" w14:textId="77777777" w:rsidR="00F65D35" w:rsidRPr="00F65D35" w:rsidRDefault="00F65D35">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 xml:space="preserve">Enhancing the DAE's ability to develop and manage climate projects </w:t>
            </w:r>
          </w:p>
          <w:p w14:paraId="6964F34D" w14:textId="2AD6653B" w:rsidR="00F65D35" w:rsidRPr="00F65D35" w:rsidRDefault="00F65D35">
            <w:pPr>
              <w:spacing w:line="259" w:lineRule="auto"/>
              <w:ind w:left="720" w:hanging="720"/>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 xml:space="preserve">(j) A report demonstrating improved compliance measures, including specific examples of gender and social inclusion enhancements in project planning and </w:t>
            </w:r>
            <w:proofErr w:type="gramStart"/>
            <w:r w:rsidRPr="00F65D35">
              <w:rPr>
                <w:rFonts w:ascii="Cambria" w:eastAsia="Cambria" w:hAnsi="Cambria" w:cs="Cambria"/>
                <w:color w:val="4C94D8" w:themeColor="text2" w:themeTint="80"/>
                <w:sz w:val="20"/>
                <w:szCs w:val="20"/>
              </w:rPr>
              <w:t>execution;</w:t>
            </w:r>
            <w:proofErr w:type="gramEnd"/>
            <w:r w:rsidRPr="00F65D35">
              <w:rPr>
                <w:rFonts w:ascii="Cambria" w:eastAsia="Cambria" w:hAnsi="Cambria" w:cs="Cambria"/>
                <w:color w:val="4C94D8" w:themeColor="text2" w:themeTint="80"/>
                <w:sz w:val="20"/>
                <w:szCs w:val="20"/>
              </w:rPr>
              <w:t xml:space="preserve"> </w:t>
            </w:r>
          </w:p>
          <w:p w14:paraId="60D6B1DA" w14:textId="7DF64ABE" w:rsidR="00F65D35" w:rsidRPr="00F65D35" w:rsidRDefault="00F65D35">
            <w:pPr>
              <w:spacing w:line="259" w:lineRule="auto"/>
              <w:ind w:left="720" w:hanging="720"/>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(k) A performance assessment report detailing improvements in project management capabilities</w:t>
            </w:r>
          </w:p>
        </w:tc>
        <w:tc>
          <w:tcPr>
            <w:tcW w:w="450" w:type="dxa"/>
            <w:tcMar>
              <w:left w:w="105" w:type="dxa"/>
              <w:right w:w="105" w:type="dxa"/>
            </w:tcMar>
          </w:tcPr>
          <w:p w14:paraId="2771F314" w14:textId="77777777" w:rsidR="00F65D35" w:rsidRPr="00F65D35" w:rsidRDefault="00F65D35">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4</w:t>
            </w:r>
          </w:p>
        </w:tc>
        <w:tc>
          <w:tcPr>
            <w:tcW w:w="1170" w:type="dxa"/>
            <w:tcMar>
              <w:left w:w="105" w:type="dxa"/>
              <w:right w:w="105" w:type="dxa"/>
            </w:tcMar>
          </w:tcPr>
          <w:p w14:paraId="59871BE8" w14:textId="45FCB14D" w:rsidR="00F65D35" w:rsidRPr="00F65D35" w:rsidRDefault="00F0130D">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November 2027</w:t>
            </w:r>
          </w:p>
        </w:tc>
        <w:tc>
          <w:tcPr>
            <w:tcW w:w="1085" w:type="dxa"/>
            <w:tcMar>
              <w:left w:w="105" w:type="dxa"/>
              <w:right w:w="105" w:type="dxa"/>
            </w:tcMar>
          </w:tcPr>
          <w:p w14:paraId="2F4684B9" w14:textId="0A2A9FA8" w:rsidR="00F65D35" w:rsidRPr="00F65D35" w:rsidRDefault="00F0130D">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204 000</w:t>
            </w:r>
          </w:p>
        </w:tc>
      </w:tr>
      <w:tr w:rsidR="00F65D35" w:rsidRPr="00E35246" w14:paraId="407D4F3D" w14:textId="7777777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45" w:type="dxa"/>
            <w:tcMar>
              <w:left w:w="105" w:type="dxa"/>
              <w:right w:w="105" w:type="dxa"/>
            </w:tcMar>
          </w:tcPr>
          <w:p w14:paraId="287568C6" w14:textId="77777777" w:rsidR="00F65D35" w:rsidRPr="004B58D5" w:rsidRDefault="00F65D35">
            <w:pPr>
              <w:spacing w:line="259" w:lineRule="auto"/>
              <w:rPr>
                <w:rFonts w:ascii="Cambria" w:eastAsia="Cambria" w:hAnsi="Cambria" w:cs="Cambria"/>
                <w:b w:val="0"/>
                <w:bCs w:val="0"/>
                <w:sz w:val="20"/>
                <w:szCs w:val="20"/>
              </w:rPr>
            </w:pPr>
            <w:r w:rsidRPr="004B58D5">
              <w:rPr>
                <w:rFonts w:ascii="Cambria" w:eastAsia="Cambria" w:hAnsi="Cambria" w:cs="Cambria"/>
                <w:b w:val="0"/>
                <w:bCs w:val="0"/>
                <w:sz w:val="20"/>
                <w:szCs w:val="20"/>
              </w:rPr>
              <w:t xml:space="preserve">Objective 3: Knowledge-sharing and Learning (10 per cent) </w:t>
            </w:r>
          </w:p>
        </w:tc>
        <w:tc>
          <w:tcPr>
            <w:tcW w:w="5310" w:type="dxa"/>
            <w:tcMar>
              <w:left w:w="105" w:type="dxa"/>
              <w:right w:w="105" w:type="dxa"/>
            </w:tcMar>
          </w:tcPr>
          <w:p w14:paraId="3B414514" w14:textId="77777777" w:rsidR="00F65D35" w:rsidRPr="00F65D35" w:rsidRDefault="00F65D35">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Leveraging peer-to-peer learning from other regional DAEs; and</w:t>
            </w:r>
          </w:p>
          <w:p w14:paraId="5203DF3D" w14:textId="6C9E51B5" w:rsidR="00F65D35" w:rsidRPr="00F65D35" w:rsidRDefault="00F65D35">
            <w:pPr>
              <w:spacing w:line="259" w:lineRule="auto"/>
              <w:ind w:left="720" w:hanging="720"/>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(l) A documented summary of peer-to-peer learning sessions, and a follow-up plan for implementing learned practices</w:t>
            </w:r>
          </w:p>
        </w:tc>
        <w:tc>
          <w:tcPr>
            <w:tcW w:w="450" w:type="dxa"/>
            <w:tcMar>
              <w:left w:w="105" w:type="dxa"/>
              <w:right w:w="105" w:type="dxa"/>
            </w:tcMar>
          </w:tcPr>
          <w:p w14:paraId="7998123B" w14:textId="77777777" w:rsidR="00F65D35" w:rsidRPr="00F65D35" w:rsidRDefault="00F65D35">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5</w:t>
            </w:r>
          </w:p>
        </w:tc>
        <w:tc>
          <w:tcPr>
            <w:tcW w:w="1170" w:type="dxa"/>
            <w:tcMar>
              <w:left w:w="105" w:type="dxa"/>
              <w:right w:w="105" w:type="dxa"/>
            </w:tcMar>
          </w:tcPr>
          <w:p w14:paraId="5A0050ED" w14:textId="7D970A5A" w:rsidR="00F65D35" w:rsidRPr="00F65D35" w:rsidRDefault="00F0130D">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December 2027</w:t>
            </w:r>
          </w:p>
        </w:tc>
        <w:tc>
          <w:tcPr>
            <w:tcW w:w="1085" w:type="dxa"/>
            <w:tcMar>
              <w:left w:w="105" w:type="dxa"/>
              <w:right w:w="105" w:type="dxa"/>
            </w:tcMar>
          </w:tcPr>
          <w:p w14:paraId="592D78BA" w14:textId="2675092C" w:rsidR="00F65D35" w:rsidRPr="00F65D35" w:rsidRDefault="00F0130D">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F65D35">
              <w:rPr>
                <w:rFonts w:ascii="Cambria" w:eastAsia="Cambria" w:hAnsi="Cambria" w:cs="Cambria"/>
                <w:color w:val="4C94D8" w:themeColor="text2" w:themeTint="80"/>
                <w:sz w:val="20"/>
                <w:szCs w:val="20"/>
              </w:rPr>
              <w:t>68 000</w:t>
            </w:r>
          </w:p>
        </w:tc>
      </w:tr>
      <w:tr w:rsidR="00F0130D" w:rsidRPr="00E35246" w14:paraId="5510AB40" w14:textId="77777777">
        <w:trPr>
          <w:trHeight w:val="300"/>
        </w:trPr>
        <w:tc>
          <w:tcPr>
            <w:cnfStyle w:val="001000000000" w:firstRow="0" w:lastRow="0" w:firstColumn="1" w:lastColumn="0" w:oddVBand="0" w:evenVBand="0" w:oddHBand="0" w:evenHBand="0" w:firstRowFirstColumn="0" w:firstRowLastColumn="0" w:lastRowFirstColumn="0" w:lastRowLastColumn="0"/>
            <w:tcW w:w="1345" w:type="dxa"/>
            <w:tcMar>
              <w:left w:w="105" w:type="dxa"/>
              <w:right w:w="105" w:type="dxa"/>
            </w:tcMar>
          </w:tcPr>
          <w:p w14:paraId="22559E92" w14:textId="77777777" w:rsidR="00F0130D" w:rsidRPr="004B58D5" w:rsidRDefault="00F0130D">
            <w:pPr>
              <w:spacing w:line="259" w:lineRule="auto"/>
              <w:rPr>
                <w:rFonts w:ascii="Cambria" w:eastAsia="Cambria" w:hAnsi="Cambria" w:cs="Cambria"/>
                <w:b w:val="0"/>
                <w:bCs w:val="0"/>
                <w:sz w:val="20"/>
                <w:szCs w:val="20"/>
              </w:rPr>
            </w:pPr>
            <w:r w:rsidRPr="004B58D5">
              <w:rPr>
                <w:rFonts w:ascii="Cambria" w:eastAsia="Cambria" w:hAnsi="Cambria" w:cs="Cambria"/>
                <w:b w:val="0"/>
                <w:bCs w:val="0"/>
                <w:sz w:val="20"/>
                <w:szCs w:val="20"/>
              </w:rPr>
              <w:t xml:space="preserve">Annual External Audit </w:t>
            </w:r>
          </w:p>
        </w:tc>
        <w:tc>
          <w:tcPr>
            <w:tcW w:w="5760" w:type="dxa"/>
            <w:gridSpan w:val="2"/>
            <w:tcMar>
              <w:left w:w="105" w:type="dxa"/>
              <w:right w:w="105" w:type="dxa"/>
            </w:tcMar>
          </w:tcPr>
          <w:p w14:paraId="261FC4C6" w14:textId="6FF9AEA9" w:rsidR="00F0130D" w:rsidRPr="00E35246" w:rsidRDefault="00F0130D">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7F7F7F"/>
                <w:sz w:val="20"/>
                <w:szCs w:val="20"/>
              </w:rPr>
            </w:pPr>
            <w:r w:rsidRPr="00E35246">
              <w:rPr>
                <w:rFonts w:ascii="Cambria" w:eastAsia="Cambria" w:hAnsi="Cambria" w:cs="Cambria"/>
                <w:i/>
                <w:iCs/>
                <w:color w:val="747474"/>
                <w:sz w:val="20"/>
                <w:szCs w:val="20"/>
              </w:rPr>
              <w:t xml:space="preserve">Provision must be made for an annual independent, third-party financial audit of readiness resource utilisation starting from the project implementation commencement date. The audit report template and TOR can be accessed online and </w:t>
            </w:r>
            <w:proofErr w:type="gramStart"/>
            <w:r w:rsidRPr="00E35246">
              <w:rPr>
                <w:rFonts w:ascii="Cambria" w:eastAsia="Cambria" w:hAnsi="Cambria" w:cs="Cambria"/>
                <w:i/>
                <w:iCs/>
                <w:color w:val="747474"/>
                <w:sz w:val="20"/>
                <w:szCs w:val="20"/>
              </w:rPr>
              <w:t>include:</w:t>
            </w:r>
            <w:proofErr w:type="gramEnd"/>
            <w:r w:rsidRPr="00E35246">
              <w:rPr>
                <w:rFonts w:ascii="Cambria" w:eastAsia="Cambria" w:hAnsi="Cambria" w:cs="Cambria"/>
                <w:i/>
                <w:iCs/>
                <w:color w:val="747474"/>
                <w:sz w:val="20"/>
                <w:szCs w:val="20"/>
              </w:rPr>
              <w:t xml:space="preserve"> a) an illustrative audit report template; and b) a sample draft audit TOR</w:t>
            </w:r>
          </w:p>
        </w:tc>
        <w:tc>
          <w:tcPr>
            <w:tcW w:w="1170" w:type="dxa"/>
            <w:tcMar>
              <w:left w:w="105" w:type="dxa"/>
              <w:right w:w="105" w:type="dxa"/>
            </w:tcMar>
          </w:tcPr>
          <w:p w14:paraId="226642A6" w14:textId="77777777" w:rsidR="00F0130D" w:rsidRPr="004A4469" w:rsidRDefault="00F0130D" w:rsidP="00F0130D">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4A4469">
              <w:rPr>
                <w:rFonts w:ascii="Cambria" w:eastAsia="Cambria" w:hAnsi="Cambria" w:cs="Cambria"/>
                <w:color w:val="4C94D8" w:themeColor="text2" w:themeTint="80"/>
                <w:sz w:val="20"/>
                <w:szCs w:val="20"/>
              </w:rPr>
              <w:t>2024, 2025, 2026,</w:t>
            </w:r>
          </w:p>
          <w:p w14:paraId="2BCC9EB9" w14:textId="48179C77" w:rsidR="00F0130D" w:rsidRPr="004A4469" w:rsidRDefault="00F0130D" w:rsidP="00F0130D">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4A4469">
              <w:rPr>
                <w:rFonts w:ascii="Cambria" w:eastAsia="Cambria" w:hAnsi="Cambria" w:cs="Cambria"/>
                <w:color w:val="4C94D8" w:themeColor="text2" w:themeTint="80"/>
                <w:sz w:val="20"/>
                <w:szCs w:val="20"/>
              </w:rPr>
              <w:t>2027</w:t>
            </w:r>
          </w:p>
        </w:tc>
        <w:tc>
          <w:tcPr>
            <w:tcW w:w="1085" w:type="dxa"/>
            <w:tcMar>
              <w:left w:w="105" w:type="dxa"/>
              <w:right w:w="105" w:type="dxa"/>
            </w:tcMar>
          </w:tcPr>
          <w:p w14:paraId="50688705" w14:textId="67ACA83F" w:rsidR="00F0130D" w:rsidRPr="004A4469" w:rsidRDefault="00F0130D">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4A4469">
              <w:rPr>
                <w:rFonts w:ascii="Cambria" w:eastAsia="Cambria" w:hAnsi="Cambria" w:cs="Cambria"/>
                <w:color w:val="4C94D8" w:themeColor="text2" w:themeTint="80"/>
                <w:sz w:val="20"/>
                <w:szCs w:val="20"/>
              </w:rPr>
              <w:t xml:space="preserve"> 40 000</w:t>
            </w:r>
          </w:p>
        </w:tc>
      </w:tr>
      <w:tr w:rsidR="00BD2D3C" w:rsidRPr="00E35246" w14:paraId="31E9BB79" w14:textId="7777777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45" w:type="dxa"/>
            <w:tcMar>
              <w:left w:w="105" w:type="dxa"/>
              <w:right w:w="105" w:type="dxa"/>
            </w:tcMar>
          </w:tcPr>
          <w:p w14:paraId="4531F22F" w14:textId="687AD045" w:rsidR="00BD2D3C" w:rsidRPr="004B58D5" w:rsidRDefault="00BD2D3C" w:rsidP="00BD2D3C">
            <w:pPr>
              <w:spacing w:line="259" w:lineRule="auto"/>
              <w:rPr>
                <w:rFonts w:ascii="Cambria" w:eastAsia="Cambria" w:hAnsi="Cambria" w:cs="Cambria"/>
                <w:sz w:val="20"/>
                <w:szCs w:val="20"/>
              </w:rPr>
            </w:pPr>
            <w:r w:rsidRPr="00BD2D3C">
              <w:rPr>
                <w:rFonts w:ascii="Cambria" w:eastAsia="Cambria" w:hAnsi="Cambria" w:cs="Cambria"/>
                <w:b w:val="0"/>
                <w:bCs w:val="0"/>
                <w:sz w:val="20"/>
                <w:szCs w:val="20"/>
              </w:rPr>
              <w:t>Independent Evaluation/ Impact Study</w:t>
            </w:r>
          </w:p>
        </w:tc>
        <w:tc>
          <w:tcPr>
            <w:tcW w:w="6930" w:type="dxa"/>
            <w:gridSpan w:val="3"/>
            <w:tcMar>
              <w:left w:w="105" w:type="dxa"/>
              <w:right w:w="105" w:type="dxa"/>
            </w:tcMar>
          </w:tcPr>
          <w:p w14:paraId="05BB5734" w14:textId="10B1822B" w:rsidR="00BD2D3C" w:rsidRPr="004A4469" w:rsidRDefault="00BD2D3C" w:rsidP="00BD2D3C">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BD2D3C">
              <w:rPr>
                <w:rFonts w:ascii="Cambria" w:eastAsia="Cambria" w:hAnsi="Cambria" w:cs="Cambria"/>
                <w:i/>
                <w:iCs/>
                <w:color w:val="747474"/>
                <w:sz w:val="20"/>
                <w:szCs w:val="20"/>
              </w:rPr>
              <w:t>Provision may be made for an independent evaluation or impact study at the conclusion of readiness activities. This study should be conducted by an external evaluator to assess the effectiveness of the readiness activities, their impact on the country’s climate objectives, and their alignment with GCF outcomes. The evaluation will also capture lessons learned to inform and improve future readiness initiatives</w:t>
            </w:r>
          </w:p>
        </w:tc>
        <w:tc>
          <w:tcPr>
            <w:tcW w:w="1085" w:type="dxa"/>
            <w:tcMar>
              <w:left w:w="105" w:type="dxa"/>
              <w:right w:w="105" w:type="dxa"/>
            </w:tcMar>
          </w:tcPr>
          <w:p w14:paraId="7F0D079B" w14:textId="2DB4BC00" w:rsidR="00BD2D3C" w:rsidRPr="004A4469" w:rsidRDefault="00C818FE" w:rsidP="00C818FE">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Pr>
                <w:rFonts w:ascii="Cambria" w:eastAsia="Cambria" w:hAnsi="Cambria" w:cs="Cambria"/>
                <w:color w:val="4C94D8" w:themeColor="text2" w:themeTint="80"/>
                <w:sz w:val="20"/>
                <w:szCs w:val="20"/>
              </w:rPr>
              <w:t>20 000</w:t>
            </w:r>
          </w:p>
        </w:tc>
      </w:tr>
      <w:tr w:rsidR="00224EC5" w:rsidRPr="00E35246" w14:paraId="2C386457" w14:textId="77777777">
        <w:trPr>
          <w:trHeight w:val="300"/>
        </w:trPr>
        <w:tc>
          <w:tcPr>
            <w:cnfStyle w:val="001000000000" w:firstRow="0" w:lastRow="0" w:firstColumn="1" w:lastColumn="0" w:oddVBand="0" w:evenVBand="0" w:oddHBand="0" w:evenHBand="0" w:firstRowFirstColumn="0" w:firstRowLastColumn="0" w:lastRowFirstColumn="0" w:lastRowLastColumn="0"/>
            <w:tcW w:w="1345" w:type="dxa"/>
            <w:tcMar>
              <w:left w:w="105" w:type="dxa"/>
              <w:right w:w="105" w:type="dxa"/>
            </w:tcMar>
          </w:tcPr>
          <w:p w14:paraId="7B868752" w14:textId="77777777" w:rsidR="00224EC5" w:rsidRPr="004B58D5" w:rsidRDefault="00224EC5">
            <w:pPr>
              <w:spacing w:line="259" w:lineRule="auto"/>
              <w:rPr>
                <w:rFonts w:ascii="Cambria" w:eastAsia="Cambria" w:hAnsi="Cambria" w:cs="Cambria"/>
                <w:b w:val="0"/>
                <w:bCs w:val="0"/>
                <w:sz w:val="20"/>
                <w:szCs w:val="20"/>
              </w:rPr>
            </w:pPr>
            <w:r w:rsidRPr="004B58D5">
              <w:rPr>
                <w:rFonts w:ascii="Cambria" w:eastAsia="Cambria" w:hAnsi="Cambria" w:cs="Cambria"/>
                <w:b w:val="0"/>
                <w:bCs w:val="0"/>
                <w:sz w:val="20"/>
                <w:szCs w:val="20"/>
              </w:rPr>
              <w:t xml:space="preserve">Contingency </w:t>
            </w:r>
          </w:p>
        </w:tc>
        <w:tc>
          <w:tcPr>
            <w:tcW w:w="6930" w:type="dxa"/>
            <w:gridSpan w:val="3"/>
            <w:tcMar>
              <w:left w:w="105" w:type="dxa"/>
              <w:right w:w="105" w:type="dxa"/>
            </w:tcMar>
          </w:tcPr>
          <w:p w14:paraId="35773C46" w14:textId="6BE5249A" w:rsidR="00224EC5" w:rsidRPr="004A4469" w:rsidRDefault="00224EC5">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sidRPr="00E35246">
              <w:rPr>
                <w:rFonts w:ascii="Cambria" w:eastAsia="Cambria" w:hAnsi="Cambria" w:cs="Cambria"/>
                <w:i/>
                <w:iCs/>
                <w:color w:val="7F7F7F"/>
                <w:sz w:val="20"/>
                <w:szCs w:val="20"/>
              </w:rPr>
              <w:t>A maximum of 3 per cent of total activity budget may be suggested to allow flexibility in relation to unforeseen or unplanned expenses related to the implementation of readiness activities.</w:t>
            </w:r>
          </w:p>
        </w:tc>
        <w:tc>
          <w:tcPr>
            <w:tcW w:w="1085" w:type="dxa"/>
            <w:tcMar>
              <w:left w:w="105" w:type="dxa"/>
              <w:right w:w="105" w:type="dxa"/>
            </w:tcMar>
          </w:tcPr>
          <w:p w14:paraId="3A500E11" w14:textId="14A7A39C" w:rsidR="00224EC5" w:rsidRPr="004A4469" w:rsidRDefault="00C818FE">
            <w:pPr>
              <w:spacing w:line="279" w:lineRule="auto"/>
              <w:cnfStyle w:val="000000000000" w:firstRow="0" w:lastRow="0" w:firstColumn="0" w:lastColumn="0" w:oddVBand="0" w:evenVBand="0" w:oddHBand="0" w:evenHBand="0" w:firstRowFirstColumn="0" w:firstRowLastColumn="0" w:lastRowFirstColumn="0" w:lastRowLastColumn="0"/>
              <w:rPr>
                <w:rFonts w:ascii="Cambria" w:eastAsia="Cambria" w:hAnsi="Cambria" w:cs="Cambria"/>
                <w:color w:val="4C94D8" w:themeColor="text2" w:themeTint="80"/>
                <w:sz w:val="20"/>
                <w:szCs w:val="20"/>
              </w:rPr>
            </w:pPr>
            <w:r>
              <w:rPr>
                <w:rFonts w:ascii="Cambria" w:eastAsia="Cambria" w:hAnsi="Cambria" w:cs="Cambria"/>
                <w:color w:val="4C94D8" w:themeColor="text2" w:themeTint="80"/>
                <w:sz w:val="20"/>
                <w:szCs w:val="20"/>
              </w:rPr>
              <w:t>10</w:t>
            </w:r>
            <w:r w:rsidR="00224EC5" w:rsidRPr="004A4469">
              <w:rPr>
                <w:rFonts w:ascii="Cambria" w:eastAsia="Cambria" w:hAnsi="Cambria" w:cs="Cambria"/>
                <w:color w:val="4C94D8" w:themeColor="text2" w:themeTint="80"/>
                <w:sz w:val="20"/>
                <w:szCs w:val="20"/>
              </w:rPr>
              <w:t xml:space="preserve"> 000</w:t>
            </w:r>
          </w:p>
        </w:tc>
      </w:tr>
      <w:tr w:rsidR="00224EC5" w:rsidRPr="00E35246" w14:paraId="129133D5" w14:textId="7777777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45" w:type="dxa"/>
            <w:tcMar>
              <w:left w:w="105" w:type="dxa"/>
              <w:right w:w="105" w:type="dxa"/>
            </w:tcMar>
          </w:tcPr>
          <w:p w14:paraId="0A6E1FFF" w14:textId="77777777" w:rsidR="00224EC5" w:rsidRPr="00E35246" w:rsidRDefault="00224EC5">
            <w:pPr>
              <w:spacing w:line="259" w:lineRule="auto"/>
              <w:rPr>
                <w:rFonts w:ascii="Cambria" w:eastAsia="Cambria" w:hAnsi="Cambria" w:cs="Cambria"/>
                <w:color w:val="7F7F7F"/>
                <w:sz w:val="20"/>
                <w:szCs w:val="20"/>
              </w:rPr>
            </w:pPr>
          </w:p>
        </w:tc>
        <w:tc>
          <w:tcPr>
            <w:tcW w:w="6930" w:type="dxa"/>
            <w:gridSpan w:val="3"/>
            <w:tcMar>
              <w:left w:w="105" w:type="dxa"/>
              <w:right w:w="105" w:type="dxa"/>
            </w:tcMar>
          </w:tcPr>
          <w:p w14:paraId="284D515D" w14:textId="233510A1" w:rsidR="00224EC5" w:rsidRPr="004A4469" w:rsidRDefault="00224EC5">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b/>
                <w:bCs/>
                <w:color w:val="4C94D8" w:themeColor="text2" w:themeTint="80"/>
                <w:sz w:val="20"/>
                <w:szCs w:val="20"/>
              </w:rPr>
            </w:pPr>
            <w:r w:rsidRPr="00E35246">
              <w:rPr>
                <w:rFonts w:ascii="Cambria" w:eastAsia="Cambria" w:hAnsi="Cambria" w:cs="Cambria"/>
                <w:b/>
                <w:bCs/>
                <w:color w:val="7F7F7F"/>
                <w:sz w:val="20"/>
                <w:szCs w:val="20"/>
              </w:rPr>
              <w:t xml:space="preserve">Total </w:t>
            </w:r>
          </w:p>
        </w:tc>
        <w:tc>
          <w:tcPr>
            <w:tcW w:w="1085" w:type="dxa"/>
            <w:tcMar>
              <w:left w:w="105" w:type="dxa"/>
              <w:right w:w="105" w:type="dxa"/>
            </w:tcMar>
          </w:tcPr>
          <w:p w14:paraId="39371E46" w14:textId="48640B81" w:rsidR="00224EC5" w:rsidRPr="004A4469" w:rsidRDefault="00224EC5">
            <w:pPr>
              <w:spacing w:line="279" w:lineRule="auto"/>
              <w:cnfStyle w:val="000000100000" w:firstRow="0" w:lastRow="0" w:firstColumn="0" w:lastColumn="0" w:oddVBand="0" w:evenVBand="0" w:oddHBand="1" w:evenHBand="0" w:firstRowFirstColumn="0" w:firstRowLastColumn="0" w:lastRowFirstColumn="0" w:lastRowLastColumn="0"/>
              <w:rPr>
                <w:rFonts w:ascii="Cambria" w:eastAsia="Cambria" w:hAnsi="Cambria" w:cs="Cambria"/>
                <w:color w:val="4C94D8" w:themeColor="text2" w:themeTint="80"/>
                <w:sz w:val="20"/>
                <w:szCs w:val="20"/>
              </w:rPr>
            </w:pPr>
            <w:r w:rsidRPr="004A4469">
              <w:rPr>
                <w:rFonts w:ascii="Cambria" w:eastAsia="Cambria" w:hAnsi="Cambria" w:cs="Cambria"/>
                <w:b/>
                <w:bCs/>
                <w:color w:val="4C94D8" w:themeColor="text2" w:themeTint="80"/>
                <w:sz w:val="20"/>
                <w:szCs w:val="20"/>
              </w:rPr>
              <w:t>1 000 000</w:t>
            </w:r>
          </w:p>
        </w:tc>
      </w:tr>
    </w:tbl>
    <w:p w14:paraId="3992F432" w14:textId="4296EF16" w:rsidR="00D10ADC" w:rsidRDefault="00D10ADC" w:rsidP="7FE4D6E7">
      <w:pPr>
        <w:spacing w:line="257" w:lineRule="auto"/>
        <w:rPr>
          <w:rFonts w:ascii="Cambria" w:eastAsia="Cambria" w:hAnsi="Cambria" w:cs="Cambria"/>
          <w:color w:val="000000" w:themeColor="text1"/>
          <w:sz w:val="22"/>
          <w:szCs w:val="22"/>
        </w:rPr>
      </w:pPr>
    </w:p>
    <w:p w14:paraId="235C8678" w14:textId="3E42B7F2" w:rsidR="00025CE4" w:rsidRDefault="00025CE4" w:rsidP="00C3774C">
      <w:pPr>
        <w:pStyle w:val="Heading2"/>
        <w:numPr>
          <w:ilvl w:val="0"/>
          <w:numId w:val="5"/>
        </w:numPr>
        <w:spacing w:line="278" w:lineRule="auto"/>
        <w:rPr>
          <w:rFonts w:ascii="Cambria" w:eastAsia="Cambria" w:hAnsi="Cambria" w:cs="Cambria"/>
          <w:color w:val="auto"/>
          <w:sz w:val="28"/>
          <w:szCs w:val="28"/>
        </w:rPr>
      </w:pPr>
      <w:r w:rsidRPr="000A1293">
        <w:rPr>
          <w:rFonts w:ascii="Cambria" w:eastAsia="Cambria" w:hAnsi="Cambria" w:cs="Cambria"/>
          <w:color w:val="auto"/>
          <w:sz w:val="28"/>
          <w:szCs w:val="28"/>
        </w:rPr>
        <w:lastRenderedPageBreak/>
        <w:t>Monitoring</w:t>
      </w:r>
      <w:r w:rsidR="00E148EA">
        <w:rPr>
          <w:rFonts w:ascii="Cambria" w:eastAsia="Cambria" w:hAnsi="Cambria" w:cs="Cambria"/>
          <w:color w:val="auto"/>
          <w:sz w:val="28"/>
          <w:szCs w:val="28"/>
        </w:rPr>
        <w:t>, Evaluation</w:t>
      </w:r>
      <w:r w:rsidR="00A54391">
        <w:rPr>
          <w:rFonts w:ascii="Cambria" w:eastAsia="Cambria" w:hAnsi="Cambria" w:cs="Cambria"/>
          <w:color w:val="auto"/>
          <w:sz w:val="28"/>
          <w:szCs w:val="28"/>
        </w:rPr>
        <w:t xml:space="preserve"> and R</w:t>
      </w:r>
      <w:r w:rsidRPr="000A1293">
        <w:rPr>
          <w:rFonts w:ascii="Cambria" w:eastAsia="Cambria" w:hAnsi="Cambria" w:cs="Cambria"/>
          <w:color w:val="auto"/>
          <w:sz w:val="28"/>
          <w:szCs w:val="28"/>
        </w:rPr>
        <w:t>eporting</w:t>
      </w:r>
      <w:r w:rsidR="00592F2C">
        <w:rPr>
          <w:rStyle w:val="FootnoteReference"/>
          <w:rFonts w:ascii="Cambria" w:eastAsia="Cambria" w:hAnsi="Cambria" w:cs="Cambria"/>
          <w:color w:val="auto"/>
          <w:sz w:val="28"/>
          <w:szCs w:val="28"/>
        </w:rPr>
        <w:footnoteReference w:id="4"/>
      </w:r>
      <w:r w:rsidRPr="000A1293">
        <w:rPr>
          <w:rFonts w:ascii="Cambria" w:eastAsia="Cambria" w:hAnsi="Cambria" w:cs="Cambria"/>
          <w:color w:val="auto"/>
          <w:sz w:val="28"/>
          <w:szCs w:val="28"/>
        </w:rPr>
        <w:t xml:space="preserve"> </w:t>
      </w:r>
    </w:p>
    <w:p w14:paraId="30C18AE8" w14:textId="3B918A20" w:rsidR="00497101" w:rsidRDefault="004039BE" w:rsidP="00FE6E9F">
      <w:pPr>
        <w:rPr>
          <w:rFonts w:ascii="Cambria" w:hAnsi="Cambria"/>
          <w:sz w:val="22"/>
          <w:szCs w:val="22"/>
        </w:rPr>
      </w:pPr>
      <w:r w:rsidRPr="5E4A81E8">
        <w:rPr>
          <w:rFonts w:ascii="Cambria" w:eastAsia="Cambria" w:hAnsi="Cambria" w:cs="Cambria"/>
          <w:color w:val="000000" w:themeColor="text1"/>
          <w:sz w:val="22"/>
          <w:szCs w:val="22"/>
        </w:rPr>
        <w:t>T</w:t>
      </w:r>
      <w:r w:rsidR="00497101" w:rsidRPr="5E4A81E8">
        <w:rPr>
          <w:rFonts w:ascii="Cambria" w:eastAsia="Cambria" w:hAnsi="Cambria" w:cs="Cambria"/>
          <w:color w:val="000000" w:themeColor="text1"/>
          <w:sz w:val="22"/>
          <w:szCs w:val="22"/>
        </w:rPr>
        <w:t xml:space="preserve">o assess the outcomes and impact of readiness support, </w:t>
      </w:r>
      <w:r w:rsidR="00BB0466" w:rsidRPr="5E4A81E8">
        <w:rPr>
          <w:rFonts w:ascii="Cambria" w:eastAsia="Cambria" w:hAnsi="Cambria" w:cs="Cambria"/>
          <w:color w:val="000000" w:themeColor="text1"/>
          <w:sz w:val="22"/>
          <w:szCs w:val="22"/>
        </w:rPr>
        <w:t>t</w:t>
      </w:r>
      <w:r w:rsidR="0061246B" w:rsidRPr="5E4A81E8">
        <w:rPr>
          <w:rFonts w:ascii="Cambria" w:eastAsia="Cambria" w:hAnsi="Cambria" w:cs="Cambria"/>
          <w:color w:val="000000" w:themeColor="text1"/>
          <w:sz w:val="22"/>
          <w:szCs w:val="22"/>
        </w:rPr>
        <w:t>he GCF Secretariat</w:t>
      </w:r>
      <w:r w:rsidR="00BB0466" w:rsidRPr="5E4A81E8">
        <w:rPr>
          <w:rFonts w:ascii="Cambria" w:eastAsia="Cambria" w:hAnsi="Cambria" w:cs="Cambria"/>
          <w:color w:val="000000" w:themeColor="text1"/>
          <w:sz w:val="22"/>
          <w:szCs w:val="22"/>
        </w:rPr>
        <w:t xml:space="preserve"> requires </w:t>
      </w:r>
      <w:r w:rsidR="00A229C5" w:rsidRPr="5E4A81E8">
        <w:rPr>
          <w:rFonts w:ascii="Cambria" w:eastAsia="Cambria" w:hAnsi="Cambria" w:cs="Cambria"/>
          <w:color w:val="000000" w:themeColor="text1"/>
          <w:sz w:val="22"/>
          <w:szCs w:val="22"/>
        </w:rPr>
        <w:t xml:space="preserve">monitoring and reporting </w:t>
      </w:r>
      <w:r w:rsidR="0061246B" w:rsidRPr="5E4A81E8">
        <w:rPr>
          <w:rFonts w:ascii="Cambria" w:eastAsia="Cambria" w:hAnsi="Cambria" w:cs="Cambria"/>
          <w:color w:val="000000" w:themeColor="text1"/>
          <w:sz w:val="22"/>
          <w:szCs w:val="22"/>
        </w:rPr>
        <w:t xml:space="preserve">following the </w:t>
      </w:r>
      <w:r w:rsidR="00E36DF8" w:rsidRPr="5E4A81E8">
        <w:rPr>
          <w:rFonts w:ascii="Cambria" w:eastAsia="Cambria" w:hAnsi="Cambria" w:cs="Cambria"/>
          <w:color w:val="000000" w:themeColor="text1"/>
          <w:sz w:val="22"/>
          <w:szCs w:val="22"/>
        </w:rPr>
        <w:t xml:space="preserve">Revised </w:t>
      </w:r>
      <w:r w:rsidR="0061246B" w:rsidRPr="5E4A81E8">
        <w:rPr>
          <w:rFonts w:ascii="Cambria" w:eastAsia="Cambria" w:hAnsi="Cambria" w:cs="Cambria"/>
          <w:color w:val="000000" w:themeColor="text1"/>
          <w:sz w:val="22"/>
          <w:szCs w:val="22"/>
        </w:rPr>
        <w:t>Results Reporting and Monitoring Framework (</w:t>
      </w:r>
      <w:r w:rsidR="00170F0C" w:rsidRPr="5E4A81E8">
        <w:rPr>
          <w:rFonts w:ascii="Cambria" w:eastAsia="Cambria" w:hAnsi="Cambria" w:cs="Cambria"/>
          <w:i/>
          <w:iCs/>
          <w:color w:val="000000" w:themeColor="text1"/>
          <w:sz w:val="22"/>
          <w:szCs w:val="22"/>
        </w:rPr>
        <w:t xml:space="preserve">Revised </w:t>
      </w:r>
      <w:r w:rsidR="0061246B" w:rsidRPr="5E4A81E8">
        <w:rPr>
          <w:rFonts w:ascii="Cambria" w:eastAsia="Cambria" w:hAnsi="Cambria" w:cs="Cambria"/>
          <w:i/>
          <w:iCs/>
          <w:color w:val="000000" w:themeColor="text1"/>
          <w:sz w:val="22"/>
          <w:szCs w:val="22"/>
        </w:rPr>
        <w:t>RRMF</w:t>
      </w:r>
      <w:r w:rsidR="0061246B" w:rsidRPr="5E4A81E8">
        <w:rPr>
          <w:rFonts w:ascii="Cambria" w:eastAsia="Cambria" w:hAnsi="Cambria" w:cs="Cambria"/>
          <w:color w:val="000000" w:themeColor="text1"/>
          <w:sz w:val="22"/>
          <w:szCs w:val="22"/>
        </w:rPr>
        <w:t>)</w:t>
      </w:r>
      <w:r w:rsidR="0061246B" w:rsidRPr="5E4A81E8">
        <w:rPr>
          <w:rFonts w:ascii="Cambria" w:hAnsi="Cambria"/>
          <w:sz w:val="22"/>
          <w:szCs w:val="22"/>
        </w:rPr>
        <w:t>.</w:t>
      </w:r>
      <w:r w:rsidR="00F5413E" w:rsidRPr="5E4A81E8">
        <w:rPr>
          <w:rFonts w:ascii="Cambria" w:hAnsi="Cambria"/>
          <w:sz w:val="22"/>
          <w:szCs w:val="22"/>
        </w:rPr>
        <w:t xml:space="preserve"> To this effect, t</w:t>
      </w:r>
      <w:r w:rsidR="00497101" w:rsidRPr="5E4A81E8">
        <w:rPr>
          <w:rFonts w:ascii="Cambria" w:hAnsi="Cambria"/>
          <w:sz w:val="22"/>
          <w:szCs w:val="22"/>
        </w:rPr>
        <w:t>he</w:t>
      </w:r>
      <w:r w:rsidR="00FE6E9F" w:rsidRPr="5E4A81E8">
        <w:rPr>
          <w:rFonts w:ascii="Cambria" w:hAnsi="Cambria"/>
          <w:sz w:val="22"/>
          <w:szCs w:val="22"/>
        </w:rPr>
        <w:t>re are the</w:t>
      </w:r>
      <w:r w:rsidR="00497101" w:rsidRPr="5E4A81E8">
        <w:rPr>
          <w:rFonts w:ascii="Cambria" w:hAnsi="Cambria"/>
          <w:sz w:val="22"/>
          <w:szCs w:val="22"/>
        </w:rPr>
        <w:t xml:space="preserve"> following </w:t>
      </w:r>
      <w:r w:rsidR="00D65A37" w:rsidRPr="5E4A81E8">
        <w:rPr>
          <w:rFonts w:ascii="Cambria" w:hAnsi="Cambria"/>
          <w:sz w:val="22"/>
          <w:szCs w:val="22"/>
        </w:rPr>
        <w:t xml:space="preserve">reporting </w:t>
      </w:r>
      <w:r w:rsidR="00F5413E" w:rsidRPr="5E4A81E8">
        <w:rPr>
          <w:rFonts w:ascii="Cambria" w:hAnsi="Cambria"/>
          <w:sz w:val="22"/>
          <w:szCs w:val="22"/>
        </w:rPr>
        <w:t>requirements</w:t>
      </w:r>
      <w:r w:rsidR="00FC7C18" w:rsidRPr="5E4A81E8">
        <w:rPr>
          <w:rFonts w:ascii="Cambria" w:hAnsi="Cambria"/>
          <w:sz w:val="22"/>
          <w:szCs w:val="22"/>
        </w:rPr>
        <w:t xml:space="preserve"> and responsible parties</w:t>
      </w:r>
      <w:r w:rsidR="00497101" w:rsidRPr="5E4A81E8">
        <w:rPr>
          <w:rFonts w:ascii="Cambria" w:hAnsi="Cambria"/>
          <w:sz w:val="22"/>
          <w:szCs w:val="22"/>
        </w:rPr>
        <w:t>:</w:t>
      </w:r>
    </w:p>
    <w:p w14:paraId="426C63FE" w14:textId="1BF2DFC4" w:rsidR="00F9678A" w:rsidRPr="00FE6E9F" w:rsidRDefault="61697CC9" w:rsidP="00FE6E9F">
      <w:pPr>
        <w:rPr>
          <w:rFonts w:ascii="Cambria" w:hAnsi="Cambria"/>
          <w:sz w:val="22"/>
          <w:szCs w:val="22"/>
        </w:rPr>
      </w:pPr>
      <w:r w:rsidRPr="01047102">
        <w:rPr>
          <w:rFonts w:ascii="Cambria" w:eastAsia="Cambria" w:hAnsi="Cambria" w:cs="Cambria"/>
          <w:i/>
          <w:iCs/>
          <w:color w:val="7F7F7F" w:themeColor="text1" w:themeTint="80"/>
          <w:sz w:val="22"/>
          <w:szCs w:val="22"/>
        </w:rPr>
        <w:t>Please note that there are as per the Revised RRMF, there are two levels of monitoring and reporting. The first is at the programme/project level, and the second is at the Country level. Outlined below are the monitoring and reporting requirements and responsible parties.</w:t>
      </w:r>
    </w:p>
    <w:p w14:paraId="0A9EB14B" w14:textId="77777777" w:rsidR="00D62431" w:rsidRPr="00456A66" w:rsidRDefault="00D62431" w:rsidP="00F9678A">
      <w:pPr>
        <w:pStyle w:val="ListParagraph"/>
        <w:rPr>
          <w:rStyle w:val="DefaultText"/>
          <w:rFonts w:ascii="Cambria" w:eastAsia="Cambria" w:hAnsi="Cambria" w:cs="Cambria"/>
          <w:color w:val="auto"/>
          <w:sz w:val="22"/>
          <w:szCs w:val="22"/>
        </w:rPr>
      </w:pPr>
    </w:p>
    <w:p w14:paraId="498C1ABA" w14:textId="16B7CDE3" w:rsidR="009766EC" w:rsidRPr="002D64F1" w:rsidRDefault="00622127" w:rsidP="00F6154B">
      <w:pPr>
        <w:pStyle w:val="ListParagraph"/>
        <w:numPr>
          <w:ilvl w:val="0"/>
          <w:numId w:val="45"/>
        </w:numPr>
        <w:rPr>
          <w:rStyle w:val="DefaultText"/>
          <w:rFonts w:ascii="Cambria" w:eastAsia="Cambria" w:hAnsi="Cambria" w:cs="Cambria"/>
          <w:b/>
          <w:color w:val="auto"/>
          <w:sz w:val="24"/>
          <w:szCs w:val="24"/>
          <w:u w:val="single"/>
        </w:rPr>
      </w:pPr>
      <w:r w:rsidRPr="002D64F1">
        <w:rPr>
          <w:rStyle w:val="DefaultText"/>
          <w:rFonts w:ascii="Cambria" w:eastAsia="Cambria" w:hAnsi="Cambria" w:cs="Cambria"/>
          <w:b/>
          <w:bCs/>
          <w:color w:val="auto"/>
          <w:sz w:val="22"/>
          <w:szCs w:val="22"/>
          <w:u w:val="single"/>
        </w:rPr>
        <w:t xml:space="preserve">Programme </w:t>
      </w:r>
      <w:r w:rsidR="000666F2" w:rsidRPr="002D64F1">
        <w:rPr>
          <w:rStyle w:val="DefaultText"/>
          <w:rFonts w:ascii="Cambria" w:eastAsia="Cambria" w:hAnsi="Cambria" w:cs="Cambria"/>
          <w:b/>
          <w:bCs/>
          <w:color w:val="auto"/>
          <w:sz w:val="22"/>
          <w:szCs w:val="22"/>
          <w:u w:val="single"/>
        </w:rPr>
        <w:t xml:space="preserve">Monitoring and </w:t>
      </w:r>
      <w:r w:rsidR="009766EC" w:rsidRPr="002D64F1">
        <w:rPr>
          <w:rStyle w:val="DefaultText"/>
          <w:rFonts w:ascii="Cambria" w:eastAsia="Cambria" w:hAnsi="Cambria" w:cs="Cambria"/>
          <w:b/>
          <w:bCs/>
          <w:color w:val="auto"/>
          <w:sz w:val="22"/>
          <w:szCs w:val="22"/>
          <w:u w:val="single"/>
        </w:rPr>
        <w:t>Reporting (</w:t>
      </w:r>
      <w:r w:rsidR="000E56C3" w:rsidRPr="002D64F1">
        <w:rPr>
          <w:rStyle w:val="DefaultText"/>
          <w:rFonts w:ascii="Cambria" w:eastAsia="Cambria" w:hAnsi="Cambria" w:cs="Cambria"/>
          <w:b/>
          <w:bCs/>
          <w:color w:val="auto"/>
          <w:sz w:val="22"/>
          <w:szCs w:val="22"/>
          <w:u w:val="single"/>
        </w:rPr>
        <w:t>Output-L</w:t>
      </w:r>
      <w:r w:rsidR="009766EC" w:rsidRPr="002D64F1">
        <w:rPr>
          <w:rStyle w:val="DefaultText"/>
          <w:rFonts w:ascii="Cambria" w:eastAsia="Cambria" w:hAnsi="Cambria" w:cs="Cambria"/>
          <w:b/>
          <w:bCs/>
          <w:color w:val="auto"/>
          <w:sz w:val="22"/>
          <w:szCs w:val="22"/>
          <w:u w:val="single"/>
        </w:rPr>
        <w:t>evel)</w:t>
      </w:r>
    </w:p>
    <w:p w14:paraId="62491D92" w14:textId="5BE7A0AB" w:rsidR="003F2A0F" w:rsidRPr="003B0853" w:rsidRDefault="009766EC" w:rsidP="003F2A0F">
      <w:pPr>
        <w:rPr>
          <w:rFonts w:ascii="Cambria" w:eastAsia="Cambria" w:hAnsi="Cambria" w:cs="Cambria"/>
          <w:i/>
          <w:iCs/>
          <w:color w:val="7F7F7F" w:themeColor="text1" w:themeTint="80"/>
          <w:sz w:val="22"/>
          <w:szCs w:val="22"/>
        </w:rPr>
      </w:pPr>
      <w:r w:rsidRPr="009514A3">
        <w:rPr>
          <w:rStyle w:val="DefaultText"/>
          <w:rFonts w:ascii="Cambria" w:eastAsia="Cambria" w:hAnsi="Cambria" w:cs="Cambria"/>
          <w:b/>
          <w:bCs/>
          <w:color w:val="auto"/>
          <w:sz w:val="22"/>
          <w:szCs w:val="22"/>
        </w:rPr>
        <w:t>Responsibility &amp; Task:</w:t>
      </w:r>
      <w:r w:rsidR="004B3A66">
        <w:rPr>
          <w:rStyle w:val="DefaultText"/>
          <w:rFonts w:ascii="Cambria" w:eastAsia="Cambria" w:hAnsi="Cambria" w:cs="Cambria"/>
          <w:b/>
          <w:bCs/>
          <w:color w:val="auto"/>
          <w:sz w:val="22"/>
          <w:szCs w:val="22"/>
        </w:rPr>
        <w:t xml:space="preserve"> </w:t>
      </w:r>
      <w:r w:rsidR="003F2A0F">
        <w:rPr>
          <w:i/>
          <w:iCs/>
          <w:color w:val="7F7F7F" w:themeColor="text1" w:themeTint="80"/>
        </w:rPr>
        <w:t>[</w:t>
      </w:r>
      <w:r w:rsidR="003F2A0F" w:rsidRPr="003B0853">
        <w:rPr>
          <w:rFonts w:ascii="Cambria" w:eastAsia="Cambria" w:hAnsi="Cambria" w:cs="Cambria"/>
          <w:i/>
          <w:iCs/>
          <w:color w:val="7F7F7F" w:themeColor="text1" w:themeTint="80"/>
          <w:sz w:val="22"/>
          <w:szCs w:val="22"/>
        </w:rPr>
        <w:t>Please select the applicable option below based on the access modality used:</w:t>
      </w:r>
    </w:p>
    <w:p w14:paraId="2A00538A" w14:textId="76B9491C" w:rsidR="003F2A0F" w:rsidRPr="003B0853" w:rsidRDefault="003F2A0F" w:rsidP="003F2A0F">
      <w:pPr>
        <w:numPr>
          <w:ilvl w:val="0"/>
          <w:numId w:val="46"/>
        </w:numPr>
        <w:rPr>
          <w:rFonts w:ascii="Cambria" w:eastAsia="Cambria" w:hAnsi="Cambria" w:cs="Cambria"/>
          <w:i/>
          <w:iCs/>
          <w:color w:val="7F7F7F" w:themeColor="text1" w:themeTint="80"/>
          <w:sz w:val="22"/>
          <w:szCs w:val="22"/>
        </w:rPr>
      </w:pPr>
      <w:r w:rsidRPr="003B0853">
        <w:rPr>
          <w:rFonts w:ascii="Cambria" w:eastAsia="Cambria" w:hAnsi="Cambria" w:cs="Cambria"/>
          <w:i/>
          <w:iCs/>
          <w:color w:val="7F7F7F" w:themeColor="text1" w:themeTint="80"/>
          <w:sz w:val="22"/>
          <w:szCs w:val="22"/>
        </w:rPr>
        <w:t xml:space="preserve">In the case of direct access, the </w:t>
      </w:r>
      <w:r>
        <w:rPr>
          <w:rFonts w:ascii="Cambria" w:eastAsia="Cambria" w:hAnsi="Cambria" w:cs="Cambria"/>
          <w:b/>
          <w:bCs/>
          <w:i/>
          <w:iCs/>
          <w:color w:val="7F7F7F" w:themeColor="text1" w:themeTint="80"/>
          <w:sz w:val="22"/>
          <w:szCs w:val="22"/>
        </w:rPr>
        <w:t>DAE</w:t>
      </w:r>
      <w:r w:rsidRPr="003B0853">
        <w:rPr>
          <w:rFonts w:ascii="Cambria" w:eastAsia="Cambria" w:hAnsi="Cambria" w:cs="Cambria"/>
          <w:i/>
          <w:iCs/>
          <w:color w:val="7F7F7F" w:themeColor="text1" w:themeTint="80"/>
          <w:sz w:val="22"/>
          <w:szCs w:val="22"/>
        </w:rPr>
        <w:t xml:space="preserve">, or a </w:t>
      </w:r>
      <w:r w:rsidRPr="003B0853">
        <w:rPr>
          <w:rFonts w:ascii="Cambria" w:eastAsia="Cambria" w:hAnsi="Cambria" w:cs="Cambria"/>
          <w:b/>
          <w:bCs/>
          <w:i/>
          <w:iCs/>
          <w:color w:val="7F7F7F" w:themeColor="text1" w:themeTint="80"/>
          <w:sz w:val="22"/>
          <w:szCs w:val="22"/>
        </w:rPr>
        <w:t>Framework Agreement (FWA) holder</w:t>
      </w:r>
    </w:p>
    <w:p w14:paraId="6991A561" w14:textId="77777777" w:rsidR="003F2A0F" w:rsidRPr="003B0853" w:rsidRDefault="003F2A0F" w:rsidP="003F2A0F">
      <w:pPr>
        <w:numPr>
          <w:ilvl w:val="0"/>
          <w:numId w:val="46"/>
        </w:numPr>
        <w:rPr>
          <w:rFonts w:ascii="Cambria" w:eastAsia="Cambria" w:hAnsi="Cambria" w:cs="Cambria"/>
          <w:i/>
          <w:iCs/>
          <w:color w:val="7F7F7F" w:themeColor="text1" w:themeTint="80"/>
          <w:sz w:val="22"/>
          <w:szCs w:val="22"/>
        </w:rPr>
      </w:pPr>
      <w:r w:rsidRPr="003B0853">
        <w:rPr>
          <w:rFonts w:ascii="Cambria" w:eastAsia="Cambria" w:hAnsi="Cambria" w:cs="Cambria"/>
          <w:i/>
          <w:iCs/>
          <w:color w:val="7F7F7F" w:themeColor="text1" w:themeTint="80"/>
          <w:sz w:val="22"/>
          <w:szCs w:val="22"/>
        </w:rPr>
        <w:t xml:space="preserve">In the case of indirect access, the </w:t>
      </w:r>
      <w:r w:rsidRPr="003B0853">
        <w:rPr>
          <w:rFonts w:ascii="Cambria" w:eastAsia="Cambria" w:hAnsi="Cambria" w:cs="Cambria"/>
          <w:b/>
          <w:bCs/>
          <w:i/>
          <w:iCs/>
          <w:color w:val="7F7F7F" w:themeColor="text1" w:themeTint="80"/>
          <w:sz w:val="22"/>
          <w:szCs w:val="22"/>
        </w:rPr>
        <w:t>Delivery Partner</w:t>
      </w:r>
      <w:r w:rsidRPr="003B0853">
        <w:rPr>
          <w:rFonts w:ascii="Cambria" w:eastAsia="Cambria" w:hAnsi="Cambria" w:cs="Cambria"/>
          <w:i/>
          <w:iCs/>
          <w:color w:val="7F7F7F" w:themeColor="text1" w:themeTint="80"/>
          <w:sz w:val="22"/>
          <w:szCs w:val="22"/>
        </w:rPr>
        <w:t>—selected from the GCF’s pre-qualified pool through a mini-tender</w:t>
      </w:r>
    </w:p>
    <w:p w14:paraId="6EB8DC8C" w14:textId="5C159655" w:rsidR="00CA19D5" w:rsidRPr="00C91269" w:rsidRDefault="003F2A0F" w:rsidP="003F2A0F">
      <w:pPr>
        <w:rPr>
          <w:rStyle w:val="DefaultText"/>
          <w:rFonts w:ascii="Cambria" w:eastAsia="Cambria" w:hAnsi="Cambria" w:cs="Cambria"/>
          <w:b/>
          <w:bCs/>
          <w:color w:val="auto"/>
          <w:sz w:val="22"/>
          <w:szCs w:val="22"/>
        </w:rPr>
      </w:pPr>
      <w:r w:rsidRPr="003B0853">
        <w:rPr>
          <w:rFonts w:ascii="Cambria" w:eastAsia="Cambria" w:hAnsi="Cambria" w:cs="Cambria"/>
          <w:i/>
          <w:iCs/>
          <w:color w:val="7F7F7F" w:themeColor="text1" w:themeTint="80"/>
          <w:sz w:val="22"/>
          <w:szCs w:val="22"/>
        </w:rPr>
        <w:t>...</w:t>
      </w:r>
      <w:r>
        <w:rPr>
          <w:rFonts w:ascii="Cambria" w:eastAsia="Cambria" w:hAnsi="Cambria" w:cs="Cambria"/>
          <w:i/>
          <w:iCs/>
          <w:color w:val="7F7F7F" w:themeColor="text1" w:themeTint="80"/>
          <w:sz w:val="22"/>
          <w:szCs w:val="22"/>
        </w:rPr>
        <w:t>]</w:t>
      </w:r>
      <w:r w:rsidRPr="00EA6A0A">
        <w:rPr>
          <w:rFonts w:ascii="Cambria" w:eastAsia="Cambria" w:hAnsi="Cambria" w:cs="Cambria"/>
          <w:sz w:val="22"/>
          <w:szCs w:val="22"/>
        </w:rPr>
        <w:t xml:space="preserve"> is</w:t>
      </w:r>
      <w:r w:rsidRPr="004B3A66">
        <w:rPr>
          <w:rStyle w:val="DefaultText"/>
          <w:rFonts w:ascii="Cambria" w:eastAsia="Cambria" w:hAnsi="Cambria" w:cs="Cambria"/>
          <w:color w:val="auto"/>
          <w:sz w:val="22"/>
          <w:szCs w:val="22"/>
        </w:rPr>
        <w:t xml:space="preserve"> </w:t>
      </w:r>
      <w:r w:rsidR="009766EC" w:rsidRPr="004B3A66">
        <w:rPr>
          <w:rStyle w:val="DefaultText"/>
          <w:rFonts w:ascii="Cambria" w:eastAsia="Cambria" w:hAnsi="Cambria" w:cs="Cambria"/>
          <w:color w:val="auto"/>
          <w:sz w:val="22"/>
          <w:szCs w:val="22"/>
        </w:rPr>
        <w:t xml:space="preserve">responsible for </w:t>
      </w:r>
      <w:r w:rsidR="009C6421" w:rsidRPr="004B3A66">
        <w:rPr>
          <w:rStyle w:val="DefaultText"/>
          <w:rFonts w:ascii="Cambria" w:eastAsia="Cambria" w:hAnsi="Cambria" w:cs="Cambria"/>
          <w:color w:val="auto"/>
          <w:sz w:val="22"/>
          <w:szCs w:val="22"/>
        </w:rPr>
        <w:t xml:space="preserve">monitoring </w:t>
      </w:r>
      <w:r w:rsidR="194B562D" w:rsidRPr="004B3A66">
        <w:rPr>
          <w:rStyle w:val="DefaultText"/>
          <w:rFonts w:ascii="Cambria" w:eastAsia="Cambria" w:hAnsi="Cambria" w:cs="Cambria"/>
          <w:color w:val="auto"/>
          <w:sz w:val="22"/>
          <w:szCs w:val="22"/>
        </w:rPr>
        <w:t xml:space="preserve">the </w:t>
      </w:r>
      <w:r w:rsidR="194B562D" w:rsidRPr="004B3A66">
        <w:rPr>
          <w:rFonts w:ascii="Cambria" w:eastAsia="Cambria" w:hAnsi="Cambria" w:cs="Cambria"/>
          <w:sz w:val="22"/>
          <w:szCs w:val="22"/>
        </w:rPr>
        <w:t>programme/project’s implementation</w:t>
      </w:r>
      <w:r w:rsidR="009C6421" w:rsidRPr="004B3A66">
        <w:rPr>
          <w:rStyle w:val="DefaultText"/>
          <w:rFonts w:ascii="Cambria" w:eastAsia="Cambria" w:hAnsi="Cambria" w:cs="Cambria"/>
          <w:color w:val="auto"/>
          <w:sz w:val="22"/>
          <w:szCs w:val="22"/>
        </w:rPr>
        <w:t xml:space="preserve"> and </w:t>
      </w:r>
      <w:r w:rsidR="00DB7A15" w:rsidRPr="004B3A66">
        <w:rPr>
          <w:rStyle w:val="DefaultText"/>
          <w:rFonts w:ascii="Cambria" w:eastAsia="Cambria" w:hAnsi="Cambria" w:cs="Cambria"/>
          <w:color w:val="auto"/>
          <w:sz w:val="22"/>
          <w:szCs w:val="22"/>
        </w:rPr>
        <w:t xml:space="preserve">preparing </w:t>
      </w:r>
      <w:r w:rsidR="045D871A" w:rsidRPr="004B3A66">
        <w:rPr>
          <w:rFonts w:ascii="Cambria" w:eastAsia="Cambria" w:hAnsi="Cambria" w:cs="Cambria"/>
          <w:sz w:val="22"/>
          <w:szCs w:val="22"/>
        </w:rPr>
        <w:t>relevant</w:t>
      </w:r>
      <w:r w:rsidR="00DB7A15" w:rsidRPr="004B3A66">
        <w:rPr>
          <w:rFonts w:ascii="Cambria" w:eastAsia="Cambria" w:hAnsi="Cambria" w:cs="Cambria"/>
          <w:sz w:val="22"/>
          <w:szCs w:val="22"/>
        </w:rPr>
        <w:t xml:space="preserve"> </w:t>
      </w:r>
      <w:r w:rsidR="009766EC" w:rsidRPr="004B3A66">
        <w:rPr>
          <w:rStyle w:val="DefaultText"/>
          <w:rFonts w:ascii="Cambria" w:eastAsia="Cambria" w:hAnsi="Cambria" w:cs="Cambria"/>
          <w:color w:val="auto"/>
          <w:sz w:val="22"/>
          <w:szCs w:val="22"/>
        </w:rPr>
        <w:t xml:space="preserve">reports that detail the progress </w:t>
      </w:r>
      <w:proofErr w:type="gramStart"/>
      <w:r w:rsidR="009766EC" w:rsidRPr="004B3A66">
        <w:rPr>
          <w:rStyle w:val="DefaultText"/>
          <w:rFonts w:ascii="Cambria" w:eastAsia="Cambria" w:hAnsi="Cambria" w:cs="Cambria"/>
          <w:color w:val="auto"/>
          <w:sz w:val="22"/>
          <w:szCs w:val="22"/>
        </w:rPr>
        <w:t>of  output</w:t>
      </w:r>
      <w:proofErr w:type="gramEnd"/>
      <w:r w:rsidR="002A7314" w:rsidRPr="004B3A66">
        <w:rPr>
          <w:rStyle w:val="DefaultText"/>
          <w:rFonts w:ascii="Cambria" w:eastAsia="Cambria" w:hAnsi="Cambria" w:cs="Cambria"/>
          <w:color w:val="auto"/>
          <w:sz w:val="22"/>
          <w:szCs w:val="22"/>
        </w:rPr>
        <w:t>-level</w:t>
      </w:r>
      <w:r w:rsidR="009766EC" w:rsidRPr="004B3A66">
        <w:rPr>
          <w:rStyle w:val="DefaultText"/>
          <w:rFonts w:ascii="Cambria" w:eastAsia="Cambria" w:hAnsi="Cambria" w:cs="Cambria"/>
          <w:color w:val="auto"/>
          <w:sz w:val="22"/>
          <w:szCs w:val="22"/>
        </w:rPr>
        <w:t xml:space="preserve"> results and deliverables as articulated in the </w:t>
      </w:r>
      <w:r w:rsidR="009766EC" w:rsidRPr="004B3A66" w:rsidDel="0027072F">
        <w:rPr>
          <w:rStyle w:val="DefaultText"/>
          <w:rFonts w:ascii="Cambria" w:eastAsia="Cambria" w:hAnsi="Cambria" w:cs="Cambria"/>
          <w:color w:val="auto"/>
          <w:sz w:val="22"/>
          <w:szCs w:val="22"/>
        </w:rPr>
        <w:t xml:space="preserve">programme/project </w:t>
      </w:r>
      <w:proofErr w:type="spellStart"/>
      <w:r w:rsidR="009766EC" w:rsidRPr="004B3A66">
        <w:rPr>
          <w:rStyle w:val="DefaultText"/>
          <w:rFonts w:ascii="Cambria" w:eastAsia="Cambria" w:hAnsi="Cambria" w:cs="Cambria"/>
          <w:color w:val="auto"/>
          <w:sz w:val="22"/>
          <w:szCs w:val="22"/>
        </w:rPr>
        <w:t>logframe</w:t>
      </w:r>
      <w:proofErr w:type="spellEnd"/>
      <w:r w:rsidR="009766EC" w:rsidRPr="004B3A66">
        <w:rPr>
          <w:rStyle w:val="DefaultText"/>
          <w:rFonts w:ascii="Cambria" w:eastAsia="Cambria" w:hAnsi="Cambria" w:cs="Cambria"/>
          <w:color w:val="auto"/>
          <w:sz w:val="22"/>
          <w:szCs w:val="22"/>
        </w:rPr>
        <w:t>.</w:t>
      </w:r>
    </w:p>
    <w:p w14:paraId="2C92BE6C" w14:textId="43E8518A" w:rsidR="00CA19D5" w:rsidRPr="0070120F" w:rsidRDefault="006C7F18" w:rsidP="009514A3">
      <w:pPr>
        <w:rPr>
          <w:rStyle w:val="DefaultText"/>
          <w:rFonts w:ascii="Cambria" w:eastAsia="Cambria" w:hAnsi="Cambria" w:cs="Cambria"/>
          <w:color w:val="auto"/>
          <w:sz w:val="22"/>
          <w:szCs w:val="22"/>
        </w:rPr>
      </w:pPr>
      <w:r w:rsidRPr="005375CD">
        <w:rPr>
          <w:rStyle w:val="DefaultText"/>
          <w:rFonts w:ascii="Cambria" w:eastAsia="Cambria" w:hAnsi="Cambria" w:cs="Cambria"/>
          <w:b/>
          <w:bCs/>
          <w:color w:val="auto"/>
          <w:sz w:val="22"/>
          <w:szCs w:val="22"/>
          <w:u w:val="single"/>
        </w:rPr>
        <w:t>Financial Reporting</w:t>
      </w:r>
      <w:r w:rsidRPr="001C743D">
        <w:rPr>
          <w:rStyle w:val="DefaultText"/>
          <w:rFonts w:ascii="Cambria" w:eastAsia="Cambria" w:hAnsi="Cambria" w:cs="Cambria"/>
          <w:color w:val="auto"/>
          <w:sz w:val="22"/>
          <w:szCs w:val="22"/>
          <w:u w:val="single"/>
        </w:rPr>
        <w:t xml:space="preserve">: Regular financial </w:t>
      </w:r>
      <w:r>
        <w:rPr>
          <w:rStyle w:val="DefaultText"/>
          <w:rFonts w:ascii="Cambria" w:eastAsia="Cambria" w:hAnsi="Cambria" w:cs="Cambria"/>
          <w:color w:val="auto"/>
          <w:sz w:val="22"/>
          <w:szCs w:val="22"/>
          <w:u w:val="single"/>
        </w:rPr>
        <w:t>reporting</w:t>
      </w:r>
      <w:r w:rsidRPr="001C743D">
        <w:rPr>
          <w:rStyle w:val="DefaultText"/>
          <w:rFonts w:ascii="Cambria" w:eastAsia="Cambria" w:hAnsi="Cambria" w:cs="Cambria"/>
          <w:color w:val="auto"/>
          <w:sz w:val="22"/>
          <w:szCs w:val="22"/>
          <w:u w:val="single"/>
        </w:rPr>
        <w:t xml:space="preserve"> </w:t>
      </w:r>
      <w:r>
        <w:rPr>
          <w:rStyle w:val="DefaultText"/>
          <w:rFonts w:ascii="Cambria" w:eastAsia="Cambria" w:hAnsi="Cambria" w:cs="Cambria"/>
          <w:color w:val="auto"/>
          <w:sz w:val="22"/>
          <w:szCs w:val="22"/>
          <w:u w:val="single"/>
        </w:rPr>
        <w:t xml:space="preserve">is </w:t>
      </w:r>
      <w:r w:rsidRPr="00AA45FA">
        <w:rPr>
          <w:rStyle w:val="DefaultText"/>
          <w:rFonts w:ascii="Cambria" w:eastAsia="Cambria" w:hAnsi="Cambria" w:cs="Cambria"/>
          <w:color w:val="auto"/>
          <w:sz w:val="22"/>
          <w:szCs w:val="22"/>
          <w:u w:val="single"/>
        </w:rPr>
        <w:t>the principal reporting mechanism under Readiness</w:t>
      </w:r>
      <w:r>
        <w:rPr>
          <w:rFonts w:ascii="Cambria" w:eastAsia="Cambria" w:hAnsi="Cambria" w:cs="Cambria"/>
          <w:sz w:val="22"/>
          <w:szCs w:val="22"/>
        </w:rPr>
        <w:t xml:space="preserve">. </w:t>
      </w:r>
      <w:r w:rsidRPr="001B2DB1">
        <w:rPr>
          <w:rFonts w:ascii="Cambria" w:eastAsia="Cambria" w:hAnsi="Cambria" w:cs="Cambria"/>
          <w:sz w:val="22"/>
          <w:szCs w:val="22"/>
        </w:rPr>
        <w:t>Reports should provide an overview of funds received and expended</w:t>
      </w:r>
      <w:r>
        <w:rPr>
          <w:rFonts w:ascii="Cambria" w:eastAsia="Cambria" w:hAnsi="Cambria" w:cs="Cambria"/>
          <w:sz w:val="22"/>
          <w:szCs w:val="22"/>
        </w:rPr>
        <w:t xml:space="preserve"> and</w:t>
      </w:r>
      <w:r w:rsidRPr="001B2DB1">
        <w:rPr>
          <w:rFonts w:ascii="Cambria" w:eastAsia="Cambria" w:hAnsi="Cambria" w:cs="Cambria"/>
          <w:sz w:val="22"/>
          <w:szCs w:val="22"/>
        </w:rPr>
        <w:t xml:space="preserve"> a comparison of planned versus actual </w:t>
      </w:r>
      <w:r>
        <w:rPr>
          <w:rFonts w:ascii="Cambria" w:eastAsia="Cambria" w:hAnsi="Cambria" w:cs="Cambria"/>
          <w:sz w:val="22"/>
          <w:szCs w:val="22"/>
        </w:rPr>
        <w:t xml:space="preserve">expenditure with rationale </w:t>
      </w:r>
      <w:r w:rsidRPr="001B2DB1">
        <w:rPr>
          <w:rFonts w:ascii="Cambria" w:eastAsia="Cambria" w:hAnsi="Cambria" w:cs="Cambria"/>
          <w:sz w:val="22"/>
          <w:szCs w:val="22"/>
        </w:rPr>
        <w:t>for any variances. All financial reports must be presented in USD, in line with the approved programme budget. The detailed reporting requirements, including content and format, will be specified in the implementation-related templates</w:t>
      </w:r>
      <w:r>
        <w:rPr>
          <w:rFonts w:ascii="Cambria" w:eastAsia="Cambria" w:hAnsi="Cambria" w:cs="Cambria"/>
          <w:sz w:val="22"/>
          <w:szCs w:val="22"/>
        </w:rPr>
        <w:t>.</w:t>
      </w:r>
    </w:p>
    <w:p w14:paraId="039D74DE" w14:textId="34A718D9" w:rsidR="006E6C6A" w:rsidRPr="00C91269" w:rsidRDefault="009766EC" w:rsidP="00C91269">
      <w:pPr>
        <w:rPr>
          <w:rStyle w:val="DefaultText"/>
          <w:rFonts w:ascii="Cambria" w:eastAsia="Cambria" w:hAnsi="Cambria" w:cs="Cambria"/>
          <w:color w:val="auto"/>
          <w:sz w:val="22"/>
          <w:szCs w:val="22"/>
        </w:rPr>
      </w:pPr>
      <w:r w:rsidRPr="009514A3" w:rsidDel="00F6154B">
        <w:rPr>
          <w:rStyle w:val="DefaultText"/>
          <w:rFonts w:ascii="Cambria" w:eastAsia="Cambria" w:hAnsi="Cambria" w:cs="Cambria"/>
          <w:b/>
          <w:bCs/>
          <w:color w:val="auto"/>
          <w:sz w:val="22"/>
          <w:szCs w:val="22"/>
        </w:rPr>
        <w:t xml:space="preserve">Reporting </w:t>
      </w:r>
      <w:r w:rsidRPr="009514A3">
        <w:rPr>
          <w:rStyle w:val="DefaultText"/>
          <w:rFonts w:ascii="Cambria" w:eastAsia="Cambria" w:hAnsi="Cambria" w:cs="Cambria"/>
          <w:b/>
          <w:bCs/>
          <w:color w:val="auto"/>
          <w:sz w:val="22"/>
          <w:szCs w:val="22"/>
        </w:rPr>
        <w:t>Frequency</w:t>
      </w:r>
      <w:r w:rsidRPr="009514A3">
        <w:rPr>
          <w:rStyle w:val="DefaultText"/>
          <w:rFonts w:ascii="Cambria" w:eastAsia="Cambria" w:hAnsi="Cambria" w:cs="Cambria"/>
          <w:color w:val="auto"/>
          <w:sz w:val="22"/>
          <w:szCs w:val="22"/>
        </w:rPr>
        <w:t>: Annual progress reports</w:t>
      </w:r>
      <w:r w:rsidR="007D4902">
        <w:rPr>
          <w:rStyle w:val="DefaultText"/>
          <w:rFonts w:ascii="Cambria" w:eastAsia="Cambria" w:hAnsi="Cambria" w:cs="Cambria"/>
          <w:color w:val="auto"/>
          <w:sz w:val="22"/>
          <w:szCs w:val="22"/>
        </w:rPr>
        <w:t>, including financial reporting,</w:t>
      </w:r>
      <w:r w:rsidRPr="009514A3">
        <w:rPr>
          <w:rStyle w:val="DefaultText"/>
          <w:rFonts w:ascii="Cambria" w:eastAsia="Cambria" w:hAnsi="Cambria" w:cs="Cambria"/>
          <w:color w:val="auto"/>
          <w:sz w:val="22"/>
          <w:szCs w:val="22"/>
        </w:rPr>
        <w:t xml:space="preserve"> </w:t>
      </w:r>
      <w:r w:rsidR="4E43CE37" w:rsidRPr="009514A3">
        <w:rPr>
          <w:rStyle w:val="DefaultText"/>
          <w:rFonts w:ascii="Cambria" w:eastAsia="Cambria" w:hAnsi="Cambria" w:cs="Cambria"/>
          <w:color w:val="auto"/>
          <w:sz w:val="22"/>
          <w:szCs w:val="22"/>
        </w:rPr>
        <w:t xml:space="preserve">are </w:t>
      </w:r>
      <w:r w:rsidRPr="009514A3">
        <w:rPr>
          <w:rStyle w:val="DefaultText"/>
          <w:rFonts w:ascii="Cambria" w:eastAsia="Cambria" w:hAnsi="Cambria" w:cs="Cambria"/>
          <w:color w:val="auto"/>
          <w:sz w:val="22"/>
          <w:szCs w:val="22"/>
        </w:rPr>
        <w:t>to be submitted to the GCF Secretariat</w:t>
      </w:r>
      <w:r w:rsidR="00012CD1" w:rsidRPr="009514A3">
        <w:rPr>
          <w:rStyle w:val="DefaultText"/>
          <w:rFonts w:ascii="Cambria" w:eastAsia="Cambria" w:hAnsi="Cambria" w:cs="Cambria"/>
          <w:color w:val="auto"/>
          <w:sz w:val="22"/>
          <w:szCs w:val="22"/>
        </w:rPr>
        <w:t xml:space="preserve"> </w:t>
      </w:r>
      <w:r w:rsidRPr="009514A3" w:rsidDel="00E44A98">
        <w:rPr>
          <w:rStyle w:val="DefaultText"/>
          <w:rFonts w:ascii="Cambria" w:eastAsia="Cambria" w:hAnsi="Cambria" w:cs="Cambria"/>
          <w:color w:val="auto"/>
          <w:sz w:val="22"/>
          <w:szCs w:val="22"/>
        </w:rPr>
        <w:t>by 31 March of each year</w:t>
      </w:r>
      <w:r w:rsidRPr="009514A3" w:rsidDel="00D17687">
        <w:rPr>
          <w:rStyle w:val="DefaultText"/>
          <w:rFonts w:ascii="Cambria" w:eastAsia="Cambria" w:hAnsi="Cambria" w:cs="Cambria"/>
          <w:color w:val="auto"/>
          <w:sz w:val="22"/>
          <w:szCs w:val="22"/>
        </w:rPr>
        <w:t xml:space="preserve">, unless otherwise </w:t>
      </w:r>
      <w:r w:rsidRPr="009514A3">
        <w:rPr>
          <w:rStyle w:val="DefaultText"/>
          <w:rFonts w:ascii="Cambria" w:eastAsia="Cambria" w:hAnsi="Cambria" w:cs="Cambria"/>
          <w:color w:val="auto"/>
          <w:sz w:val="22"/>
          <w:szCs w:val="22"/>
        </w:rPr>
        <w:t xml:space="preserve">agreed </w:t>
      </w:r>
      <w:r w:rsidR="2B8679D9" w:rsidRPr="009514A3">
        <w:rPr>
          <w:rStyle w:val="DefaultText"/>
          <w:rFonts w:ascii="Cambria" w:eastAsia="Cambria" w:hAnsi="Cambria" w:cs="Cambria"/>
          <w:color w:val="auto"/>
          <w:sz w:val="22"/>
          <w:szCs w:val="22"/>
        </w:rPr>
        <w:t>to</w:t>
      </w:r>
      <w:r w:rsidRPr="009514A3">
        <w:rPr>
          <w:rStyle w:val="DefaultText"/>
          <w:rFonts w:ascii="Cambria" w:eastAsia="Cambria" w:hAnsi="Cambria" w:cs="Cambria"/>
          <w:color w:val="auto"/>
          <w:sz w:val="22"/>
          <w:szCs w:val="22"/>
        </w:rPr>
        <w:t xml:space="preserve"> in the respective legal agreement.</w:t>
      </w:r>
      <w:r w:rsidR="00521069" w:rsidRPr="009514A3">
        <w:rPr>
          <w:rStyle w:val="DefaultText"/>
          <w:rFonts w:ascii="Cambria" w:eastAsia="Cambria" w:hAnsi="Cambria" w:cs="Cambria"/>
          <w:color w:val="auto"/>
          <w:sz w:val="22"/>
          <w:szCs w:val="22"/>
        </w:rPr>
        <w:t xml:space="preserve"> Upon project closure,</w:t>
      </w:r>
      <w:r w:rsidR="0070120F">
        <w:rPr>
          <w:rStyle w:val="DefaultText"/>
          <w:rFonts w:ascii="Cambria" w:eastAsia="Cambria" w:hAnsi="Cambria" w:cs="Cambria"/>
          <w:color w:val="auto"/>
          <w:sz w:val="22"/>
          <w:szCs w:val="22"/>
        </w:rPr>
        <w:t xml:space="preserve"> a</w:t>
      </w:r>
      <w:r w:rsidR="00C63F71" w:rsidRPr="009514A3">
        <w:rPr>
          <w:rStyle w:val="DefaultText"/>
          <w:rFonts w:ascii="Cambria" w:eastAsia="Cambria" w:hAnsi="Cambria" w:cs="Cambria"/>
          <w:color w:val="auto"/>
          <w:sz w:val="22"/>
          <w:szCs w:val="22"/>
        </w:rPr>
        <w:t xml:space="preserve"> </w:t>
      </w:r>
      <w:r w:rsidR="00012CD1" w:rsidRPr="009514A3">
        <w:rPr>
          <w:rStyle w:val="DefaultText"/>
          <w:rFonts w:ascii="Cambria" w:eastAsia="Cambria" w:hAnsi="Cambria" w:cs="Cambria"/>
          <w:color w:val="auto"/>
          <w:sz w:val="22"/>
          <w:szCs w:val="22"/>
        </w:rPr>
        <w:t xml:space="preserve">completion </w:t>
      </w:r>
      <w:r w:rsidR="003C5556" w:rsidRPr="009514A3">
        <w:rPr>
          <w:rStyle w:val="DefaultText"/>
          <w:rFonts w:ascii="Cambria" w:eastAsia="Cambria" w:hAnsi="Cambria" w:cs="Cambria"/>
          <w:color w:val="auto"/>
          <w:sz w:val="22"/>
          <w:szCs w:val="22"/>
        </w:rPr>
        <w:t>report</w:t>
      </w:r>
      <w:r w:rsidR="0070120F">
        <w:rPr>
          <w:rStyle w:val="DefaultText"/>
          <w:rFonts w:ascii="Cambria" w:eastAsia="Cambria" w:hAnsi="Cambria" w:cs="Cambria"/>
          <w:color w:val="auto"/>
          <w:sz w:val="22"/>
          <w:szCs w:val="22"/>
        </w:rPr>
        <w:t xml:space="preserve"> must be submitted</w:t>
      </w:r>
      <w:r w:rsidR="00012CD1" w:rsidRPr="009514A3">
        <w:rPr>
          <w:rStyle w:val="DefaultText"/>
          <w:rFonts w:ascii="Cambria" w:eastAsia="Cambria" w:hAnsi="Cambria" w:cs="Cambria"/>
          <w:color w:val="auto"/>
          <w:sz w:val="22"/>
          <w:szCs w:val="22"/>
        </w:rPr>
        <w:t xml:space="preserve"> within three months of completi</w:t>
      </w:r>
      <w:r w:rsidR="00B95E63" w:rsidRPr="009514A3">
        <w:rPr>
          <w:rStyle w:val="DefaultText"/>
          <w:rFonts w:ascii="Cambria" w:eastAsia="Cambria" w:hAnsi="Cambria" w:cs="Cambria"/>
          <w:color w:val="auto"/>
          <w:sz w:val="22"/>
          <w:szCs w:val="22"/>
        </w:rPr>
        <w:t>on</w:t>
      </w:r>
      <w:r w:rsidR="00497162" w:rsidRPr="009514A3">
        <w:rPr>
          <w:rStyle w:val="DefaultText"/>
          <w:rFonts w:ascii="Cambria" w:eastAsia="Cambria" w:hAnsi="Cambria" w:cs="Cambria"/>
          <w:color w:val="auto"/>
          <w:sz w:val="22"/>
          <w:szCs w:val="22"/>
        </w:rPr>
        <w:t xml:space="preserve"> of</w:t>
      </w:r>
      <w:r w:rsidR="00012CD1" w:rsidRPr="009514A3">
        <w:rPr>
          <w:rStyle w:val="DefaultText"/>
          <w:rFonts w:ascii="Cambria" w:eastAsia="Cambria" w:hAnsi="Cambria" w:cs="Cambria"/>
          <w:color w:val="auto"/>
          <w:sz w:val="22"/>
          <w:szCs w:val="22"/>
        </w:rPr>
        <w:t xml:space="preserve"> the activities outlined in the </w:t>
      </w:r>
      <w:r w:rsidR="00A83E16" w:rsidRPr="009514A3">
        <w:rPr>
          <w:rStyle w:val="DefaultText"/>
          <w:rFonts w:ascii="Cambria" w:eastAsia="Cambria" w:hAnsi="Cambria" w:cs="Cambria"/>
          <w:color w:val="auto"/>
          <w:sz w:val="22"/>
          <w:szCs w:val="22"/>
        </w:rPr>
        <w:t>Country</w:t>
      </w:r>
      <w:r w:rsidR="00012CD1" w:rsidRPr="009514A3">
        <w:rPr>
          <w:rStyle w:val="DefaultText"/>
          <w:rFonts w:ascii="Cambria" w:eastAsia="Cambria" w:hAnsi="Cambria" w:cs="Cambria"/>
          <w:color w:val="auto"/>
          <w:sz w:val="22"/>
          <w:szCs w:val="22"/>
        </w:rPr>
        <w:t xml:space="preserve"> TOR.</w:t>
      </w:r>
    </w:p>
    <w:p w14:paraId="108879F2" w14:textId="59B9B5B5" w:rsidR="008B3F59" w:rsidRPr="008B3F59" w:rsidRDefault="008B3F59" w:rsidP="008B3F59">
      <w:pPr>
        <w:pStyle w:val="ListParagraph"/>
        <w:numPr>
          <w:ilvl w:val="0"/>
          <w:numId w:val="45"/>
        </w:numPr>
        <w:rPr>
          <w:rStyle w:val="DefaultText"/>
          <w:rFonts w:ascii="Cambria" w:eastAsia="Cambria" w:hAnsi="Cambria" w:cs="Cambria"/>
          <w:b/>
          <w:bCs/>
          <w:color w:val="auto"/>
          <w:sz w:val="22"/>
          <w:szCs w:val="22"/>
          <w:u w:val="single"/>
        </w:rPr>
      </w:pPr>
      <w:r w:rsidRPr="008B3F59">
        <w:rPr>
          <w:rStyle w:val="DefaultText"/>
          <w:rFonts w:ascii="Cambria" w:eastAsia="Cambria" w:hAnsi="Cambria" w:cs="Cambria"/>
          <w:b/>
          <w:bCs/>
          <w:color w:val="auto"/>
          <w:sz w:val="22"/>
          <w:szCs w:val="22"/>
          <w:u w:val="single"/>
        </w:rPr>
        <w:t>Financial Audits</w:t>
      </w:r>
    </w:p>
    <w:p w14:paraId="5EBAF322" w14:textId="7BBBBEC9" w:rsidR="008B3F59" w:rsidRPr="009514A3" w:rsidRDefault="008B3F59" w:rsidP="009514A3">
      <w:pPr>
        <w:rPr>
          <w:rStyle w:val="DefaultText"/>
          <w:rFonts w:ascii="Cambria" w:eastAsia="Cambria" w:hAnsi="Cambria" w:cs="Cambria"/>
          <w:color w:val="auto"/>
          <w:sz w:val="22"/>
          <w:szCs w:val="22"/>
        </w:rPr>
      </w:pPr>
      <w:r w:rsidRPr="009514A3">
        <w:rPr>
          <w:rStyle w:val="DefaultText"/>
          <w:rFonts w:ascii="Cambria" w:eastAsia="Cambria" w:hAnsi="Cambria" w:cs="Cambria"/>
          <w:b/>
          <w:bCs/>
          <w:color w:val="auto"/>
          <w:sz w:val="22"/>
          <w:szCs w:val="22"/>
        </w:rPr>
        <w:t>Responsibility</w:t>
      </w:r>
      <w:r w:rsidRPr="009514A3">
        <w:rPr>
          <w:rStyle w:val="DefaultText"/>
          <w:rFonts w:ascii="Cambria" w:eastAsia="Cambria" w:hAnsi="Cambria" w:cs="Cambria"/>
          <w:color w:val="auto"/>
          <w:sz w:val="22"/>
          <w:szCs w:val="22"/>
        </w:rPr>
        <w:t>:</w:t>
      </w:r>
      <w:r w:rsidR="00190812" w:rsidRPr="00190812">
        <w:rPr>
          <w:rStyle w:val="Heading1Char"/>
          <w:rFonts w:ascii="Cambria" w:eastAsia="Cambria" w:hAnsi="Cambria" w:cs="Cambria"/>
          <w:color w:val="auto"/>
          <w:sz w:val="22"/>
          <w:szCs w:val="22"/>
        </w:rPr>
        <w:t xml:space="preserve"> </w:t>
      </w:r>
      <w:r w:rsidR="00190812" w:rsidRPr="009A1FB9">
        <w:rPr>
          <w:rStyle w:val="DefaultText"/>
          <w:rFonts w:ascii="Cambria" w:eastAsia="Cambria" w:hAnsi="Cambria" w:cs="Cambria"/>
          <w:color w:val="auto"/>
          <w:sz w:val="22"/>
          <w:szCs w:val="22"/>
        </w:rPr>
        <w:t xml:space="preserve">Independent, third-party auditor commissioned by </w:t>
      </w:r>
      <w:r w:rsidR="00190812" w:rsidRPr="00BB63B9">
        <w:rPr>
          <w:rFonts w:ascii="Cambria" w:eastAsia="Cambria" w:hAnsi="Cambria" w:cs="Cambria"/>
          <w:i/>
          <w:iCs/>
          <w:color w:val="7F7F7F" w:themeColor="text1" w:themeTint="80"/>
          <w:sz w:val="22"/>
          <w:szCs w:val="22"/>
        </w:rPr>
        <w:t xml:space="preserve">[choose appropriate] the </w:t>
      </w:r>
      <w:r w:rsidR="00F71E9C">
        <w:rPr>
          <w:rFonts w:ascii="Cambria" w:eastAsia="Cambria" w:hAnsi="Cambria" w:cs="Cambria"/>
          <w:i/>
          <w:iCs/>
          <w:color w:val="7F7F7F" w:themeColor="text1" w:themeTint="80"/>
          <w:sz w:val="22"/>
          <w:szCs w:val="22"/>
        </w:rPr>
        <w:t>DAE</w:t>
      </w:r>
      <w:r w:rsidR="00190812" w:rsidRPr="00BB63B9">
        <w:rPr>
          <w:rFonts w:ascii="Cambria" w:eastAsia="Cambria" w:hAnsi="Cambria" w:cs="Cambria"/>
          <w:i/>
          <w:iCs/>
          <w:color w:val="7F7F7F" w:themeColor="text1" w:themeTint="80"/>
          <w:sz w:val="22"/>
          <w:szCs w:val="22"/>
        </w:rPr>
        <w:t xml:space="preserve"> or</w:t>
      </w:r>
      <w:r w:rsidR="0010339D">
        <w:rPr>
          <w:rFonts w:ascii="Cambria" w:eastAsia="Cambria" w:hAnsi="Cambria" w:cs="Cambria"/>
          <w:i/>
          <w:iCs/>
          <w:color w:val="7F7F7F" w:themeColor="text1" w:themeTint="80"/>
          <w:sz w:val="22"/>
          <w:szCs w:val="22"/>
        </w:rPr>
        <w:t xml:space="preserve"> FWA holder in case of direct access</w:t>
      </w:r>
      <w:r w:rsidR="000F0E77">
        <w:rPr>
          <w:rFonts w:ascii="Cambria" w:eastAsia="Cambria" w:hAnsi="Cambria" w:cs="Cambria"/>
          <w:i/>
          <w:iCs/>
          <w:color w:val="7F7F7F" w:themeColor="text1" w:themeTint="80"/>
          <w:sz w:val="22"/>
          <w:szCs w:val="22"/>
        </w:rPr>
        <w:t>, or</w:t>
      </w:r>
      <w:r w:rsidR="00190812" w:rsidRPr="00BB63B9">
        <w:rPr>
          <w:rFonts w:ascii="Cambria" w:eastAsia="Cambria" w:hAnsi="Cambria" w:cs="Cambria"/>
          <w:i/>
          <w:iCs/>
          <w:color w:val="7F7F7F" w:themeColor="text1" w:themeTint="80"/>
          <w:sz w:val="22"/>
          <w:szCs w:val="22"/>
        </w:rPr>
        <w:t xml:space="preserve"> by the delivery partner if chosen from the GCF pre-qualified pool through </w:t>
      </w:r>
      <w:proofErr w:type="gramStart"/>
      <w:r w:rsidR="00190812" w:rsidRPr="00BB63B9">
        <w:rPr>
          <w:rFonts w:ascii="Cambria" w:eastAsia="Cambria" w:hAnsi="Cambria" w:cs="Cambria"/>
          <w:i/>
          <w:iCs/>
          <w:color w:val="7F7F7F" w:themeColor="text1" w:themeTint="80"/>
          <w:sz w:val="22"/>
          <w:szCs w:val="22"/>
        </w:rPr>
        <w:t>mini-tenders</w:t>
      </w:r>
      <w:proofErr w:type="gramEnd"/>
      <w:r w:rsidR="00D81639" w:rsidRPr="009514A3">
        <w:rPr>
          <w:rStyle w:val="DefaultText"/>
          <w:rFonts w:ascii="Cambria" w:eastAsia="Cambria" w:hAnsi="Cambria" w:cs="Cambria"/>
          <w:color w:val="auto"/>
          <w:sz w:val="22"/>
          <w:szCs w:val="22"/>
        </w:rPr>
        <w:t>.</w:t>
      </w:r>
    </w:p>
    <w:p w14:paraId="450E3E5C" w14:textId="5E0E1325" w:rsidR="008B3F59" w:rsidRPr="009514A3" w:rsidRDefault="008B3F59" w:rsidP="009514A3">
      <w:pPr>
        <w:rPr>
          <w:rStyle w:val="DefaultText"/>
          <w:rFonts w:ascii="Cambria" w:eastAsia="Cambria" w:hAnsi="Cambria" w:cs="Cambria"/>
          <w:color w:val="auto"/>
          <w:sz w:val="22"/>
          <w:szCs w:val="22"/>
        </w:rPr>
      </w:pPr>
      <w:r w:rsidRPr="009514A3">
        <w:rPr>
          <w:rStyle w:val="DefaultText"/>
          <w:rFonts w:ascii="Cambria" w:eastAsia="Cambria" w:hAnsi="Cambria" w:cs="Cambria"/>
          <w:b/>
          <w:bCs/>
          <w:color w:val="auto"/>
          <w:sz w:val="22"/>
          <w:szCs w:val="22"/>
        </w:rPr>
        <w:t>Task</w:t>
      </w:r>
      <w:r w:rsidRPr="009514A3">
        <w:rPr>
          <w:rStyle w:val="DefaultText"/>
          <w:rFonts w:ascii="Cambria" w:eastAsia="Cambria" w:hAnsi="Cambria" w:cs="Cambria"/>
          <w:color w:val="auto"/>
          <w:sz w:val="22"/>
          <w:szCs w:val="22"/>
        </w:rPr>
        <w:t xml:space="preserve">: </w:t>
      </w:r>
      <w:r w:rsidR="005459F4">
        <w:rPr>
          <w:rStyle w:val="DefaultText"/>
          <w:rFonts w:ascii="Cambria" w:eastAsia="Cambria" w:hAnsi="Cambria" w:cs="Cambria"/>
          <w:color w:val="auto"/>
          <w:sz w:val="22"/>
          <w:szCs w:val="22"/>
        </w:rPr>
        <w:t>R</w:t>
      </w:r>
      <w:r w:rsidRPr="009514A3">
        <w:rPr>
          <w:rStyle w:val="DefaultText"/>
          <w:rFonts w:ascii="Cambria" w:eastAsia="Cambria" w:hAnsi="Cambria" w:cs="Cambria"/>
          <w:color w:val="auto"/>
          <w:sz w:val="22"/>
          <w:szCs w:val="22"/>
        </w:rPr>
        <w:t>egular financial audits to ensure responsible and transparent fund management, preventing misuse or mismanagement and ensuring compliance with GCF and national requirements</w:t>
      </w:r>
      <w:r w:rsidR="00D81639" w:rsidRPr="009514A3">
        <w:rPr>
          <w:rStyle w:val="DefaultText"/>
          <w:rFonts w:ascii="Cambria" w:eastAsia="Cambria" w:hAnsi="Cambria" w:cs="Cambria"/>
          <w:color w:val="auto"/>
          <w:sz w:val="22"/>
          <w:szCs w:val="22"/>
        </w:rPr>
        <w:t>.</w:t>
      </w:r>
    </w:p>
    <w:p w14:paraId="7F02D7B3" w14:textId="242B2D80" w:rsidR="006C008A" w:rsidRPr="00C91269" w:rsidRDefault="008B3F59" w:rsidP="00C91269">
      <w:pPr>
        <w:rPr>
          <w:rStyle w:val="DefaultText"/>
          <w:rFonts w:ascii="Cambria" w:eastAsia="Cambria" w:hAnsi="Cambria" w:cs="Cambria"/>
          <w:color w:val="auto"/>
          <w:sz w:val="22"/>
          <w:szCs w:val="22"/>
        </w:rPr>
      </w:pPr>
      <w:r w:rsidRPr="009514A3" w:rsidDel="008D4E3E">
        <w:rPr>
          <w:rStyle w:val="DefaultText"/>
          <w:rFonts w:ascii="Cambria" w:eastAsia="Cambria" w:hAnsi="Cambria" w:cs="Cambria"/>
          <w:b/>
          <w:bCs/>
          <w:color w:val="auto"/>
          <w:sz w:val="22"/>
          <w:szCs w:val="22"/>
        </w:rPr>
        <w:lastRenderedPageBreak/>
        <w:t xml:space="preserve">Reporting </w:t>
      </w:r>
      <w:r w:rsidRPr="009514A3">
        <w:rPr>
          <w:rStyle w:val="DefaultText"/>
          <w:rFonts w:ascii="Cambria" w:eastAsia="Cambria" w:hAnsi="Cambria" w:cs="Cambria"/>
          <w:b/>
          <w:bCs/>
          <w:color w:val="auto"/>
          <w:sz w:val="22"/>
          <w:szCs w:val="22"/>
        </w:rPr>
        <w:t>Frequency</w:t>
      </w:r>
      <w:r w:rsidRPr="009514A3">
        <w:rPr>
          <w:rStyle w:val="DefaultText"/>
          <w:rFonts w:ascii="Cambria" w:eastAsia="Cambria" w:hAnsi="Cambria" w:cs="Cambria"/>
          <w:color w:val="auto"/>
          <w:sz w:val="22"/>
          <w:szCs w:val="22"/>
        </w:rPr>
        <w:t>: Annual financial audit reports must be submitted to the GCF Secretariat by 31 March of each calendar year, unless an alternative frequency and deadline is agreed upon at the conclusion of the legal agreement addressing this TOR.</w:t>
      </w:r>
      <w:r w:rsidR="00875307">
        <w:rPr>
          <w:rStyle w:val="DefaultText"/>
          <w:rFonts w:ascii="Cambria" w:eastAsia="Cambria" w:hAnsi="Cambria" w:cs="Cambria"/>
          <w:color w:val="auto"/>
          <w:sz w:val="22"/>
          <w:szCs w:val="22"/>
        </w:rPr>
        <w:t xml:space="preserve"> </w:t>
      </w:r>
      <w:r w:rsidR="00875307" w:rsidRPr="009A1FB9">
        <w:rPr>
          <w:rStyle w:val="DefaultText"/>
          <w:rFonts w:ascii="Cambria" w:eastAsia="Cambria" w:hAnsi="Cambria" w:cs="Cambria"/>
          <w:color w:val="auto"/>
          <w:sz w:val="22"/>
          <w:szCs w:val="22"/>
        </w:rPr>
        <w:t>The completion financial audit report to be submitted to the GCF Secretariat within three months of completing the activities.</w:t>
      </w:r>
    </w:p>
    <w:p w14:paraId="76144BC7" w14:textId="3EB3A7F9" w:rsidR="00D918F2" w:rsidRPr="003C5556" w:rsidRDefault="006C008A" w:rsidP="006C008A">
      <w:pPr>
        <w:pStyle w:val="ListParagraph"/>
        <w:numPr>
          <w:ilvl w:val="0"/>
          <w:numId w:val="45"/>
        </w:numPr>
        <w:rPr>
          <w:rStyle w:val="DefaultText"/>
          <w:rFonts w:ascii="Cambria" w:eastAsia="Cambria" w:hAnsi="Cambria" w:cs="Cambria"/>
          <w:b/>
          <w:bCs/>
          <w:color w:val="auto"/>
          <w:sz w:val="22"/>
          <w:szCs w:val="22"/>
        </w:rPr>
      </w:pPr>
      <w:r w:rsidRPr="003C5556">
        <w:rPr>
          <w:rStyle w:val="DefaultText"/>
          <w:rFonts w:ascii="Cambria" w:eastAsia="Cambria" w:hAnsi="Cambria" w:cs="Cambria"/>
          <w:b/>
          <w:bCs/>
          <w:color w:val="auto"/>
          <w:sz w:val="22"/>
          <w:szCs w:val="22"/>
          <w:u w:val="single"/>
        </w:rPr>
        <w:t>Mid-Term Review</w:t>
      </w:r>
      <w:r w:rsidRPr="006C008A">
        <w:rPr>
          <w:rStyle w:val="DefaultText"/>
          <w:rFonts w:ascii="Cambria" w:eastAsia="Cambria" w:hAnsi="Cambria" w:cs="Cambria"/>
          <w:b/>
          <w:bCs/>
          <w:color w:val="auto"/>
          <w:sz w:val="22"/>
          <w:szCs w:val="22"/>
        </w:rPr>
        <w:t xml:space="preserve"> (if the programme is four years).</w:t>
      </w:r>
      <w:r w:rsidRPr="006C008A">
        <w:rPr>
          <w:rStyle w:val="DefaultText"/>
          <w:rFonts w:ascii="Cambria" w:eastAsia="Cambria" w:hAnsi="Cambria" w:cs="Cambria"/>
          <w:color w:val="auto"/>
          <w:sz w:val="22"/>
          <w:szCs w:val="22"/>
        </w:rPr>
        <w:t xml:space="preserve"> </w:t>
      </w:r>
    </w:p>
    <w:p w14:paraId="4A993555" w14:textId="745BA94E" w:rsidR="00560BDE" w:rsidRPr="00C91269" w:rsidRDefault="006C008A" w:rsidP="00C91269">
      <w:pPr>
        <w:rPr>
          <w:rStyle w:val="DefaultText"/>
          <w:rFonts w:ascii="Cambria" w:eastAsia="Cambria" w:hAnsi="Cambria" w:cs="Cambria"/>
          <w:b/>
          <w:bCs/>
          <w:color w:val="auto"/>
          <w:sz w:val="22"/>
          <w:szCs w:val="22"/>
        </w:rPr>
      </w:pPr>
      <w:r w:rsidRPr="009514A3">
        <w:rPr>
          <w:rStyle w:val="DefaultText"/>
          <w:rFonts w:ascii="Cambria" w:eastAsia="Cambria" w:hAnsi="Cambria" w:cs="Cambria"/>
          <w:color w:val="auto"/>
          <w:sz w:val="22"/>
          <w:szCs w:val="22"/>
        </w:rPr>
        <w:t>This will align with the Year 2 annual progress report; a separate mid-term report is not required. Instead, a specific section in the Year 2 annual progress report will focus on the assessment of the adequacy of the initial design of the four-year programmes, the evaluation of the progress made towards achieving project objectives, and the review of the effectiveness of the delivery partner (if selected from the GCF pre-qualified pool). It will also identify any challenges encountered. The findings from this review will be used to make necessary adjustments to the project implementation plan in Years 3-4.</w:t>
      </w:r>
    </w:p>
    <w:p w14:paraId="268CB880" w14:textId="4FB0BEEC" w:rsidR="00221C62" w:rsidRPr="000A44E2" w:rsidRDefault="00221C62" w:rsidP="006E6C6A">
      <w:pPr>
        <w:pStyle w:val="ListParagraph"/>
        <w:numPr>
          <w:ilvl w:val="0"/>
          <w:numId w:val="45"/>
        </w:numPr>
        <w:rPr>
          <w:rStyle w:val="DefaultText"/>
          <w:rFonts w:ascii="Cambria" w:eastAsia="Cambria" w:hAnsi="Cambria" w:cs="Cambria"/>
          <w:b/>
          <w:bCs/>
          <w:color w:val="auto"/>
          <w:sz w:val="22"/>
          <w:szCs w:val="22"/>
          <w:u w:val="single"/>
        </w:rPr>
      </w:pPr>
      <w:r w:rsidRPr="000A44E2">
        <w:rPr>
          <w:rStyle w:val="DefaultText"/>
          <w:rFonts w:ascii="Cambria" w:eastAsia="Cambria" w:hAnsi="Cambria" w:cs="Cambria"/>
          <w:b/>
          <w:bCs/>
          <w:color w:val="auto"/>
          <w:sz w:val="22"/>
          <w:szCs w:val="22"/>
          <w:u w:val="single"/>
        </w:rPr>
        <w:t>Country Monitoring and Reporting (Outcome-Level)</w:t>
      </w:r>
    </w:p>
    <w:p w14:paraId="7C964CC2" w14:textId="27CEF231" w:rsidR="004A2902" w:rsidRPr="00DC3DF1" w:rsidRDefault="00221C62" w:rsidP="00DC3DF1">
      <w:pPr>
        <w:rPr>
          <w:rStyle w:val="DefaultText"/>
          <w:rFonts w:ascii="Cambria" w:eastAsia="Cambria" w:hAnsi="Cambria" w:cs="Cambria"/>
          <w:b/>
          <w:bCs/>
          <w:color w:val="auto"/>
          <w:sz w:val="22"/>
          <w:szCs w:val="22"/>
        </w:rPr>
      </w:pPr>
      <w:r w:rsidRPr="000A44E2">
        <w:rPr>
          <w:rStyle w:val="DefaultText"/>
          <w:rFonts w:ascii="Cambria" w:eastAsia="Cambria" w:hAnsi="Cambria" w:cs="Cambria"/>
          <w:b/>
          <w:bCs/>
          <w:color w:val="auto"/>
          <w:sz w:val="22"/>
          <w:szCs w:val="22"/>
        </w:rPr>
        <w:t>Responsibility &amp; Task:</w:t>
      </w:r>
      <w:r w:rsidR="00102B03" w:rsidRPr="000A44E2">
        <w:rPr>
          <w:rStyle w:val="DefaultText"/>
          <w:rFonts w:ascii="Cambria" w:eastAsia="Cambria" w:hAnsi="Cambria" w:cs="Cambria"/>
          <w:b/>
          <w:bCs/>
          <w:color w:val="auto"/>
          <w:sz w:val="22"/>
          <w:szCs w:val="22"/>
        </w:rPr>
        <w:t xml:space="preserve"> </w:t>
      </w:r>
      <w:r w:rsidR="00A11DB2" w:rsidRPr="00A11DB2">
        <w:rPr>
          <w:rStyle w:val="DefaultText"/>
          <w:rFonts w:ascii="Cambria" w:eastAsia="Cambria" w:hAnsi="Cambria" w:cs="Cambria"/>
          <w:color w:val="auto"/>
          <w:sz w:val="22"/>
          <w:szCs w:val="22"/>
        </w:rPr>
        <w:t>M</w:t>
      </w:r>
      <w:r w:rsidR="00DC3DF1" w:rsidRPr="00DC3DF1">
        <w:rPr>
          <w:rStyle w:val="DefaultText"/>
          <w:rFonts w:ascii="Cambria" w:eastAsia="Cambria" w:hAnsi="Cambria" w:cs="Cambria"/>
          <w:color w:val="auto"/>
          <w:sz w:val="22"/>
          <w:szCs w:val="22"/>
        </w:rPr>
        <w:t>onitoring progress against outcome-level results under the Readiness programme is essential</w:t>
      </w:r>
      <w:r w:rsidR="00A11DB2">
        <w:rPr>
          <w:rStyle w:val="DefaultText"/>
          <w:rFonts w:ascii="Cambria" w:eastAsia="Cambria" w:hAnsi="Cambria" w:cs="Cambria"/>
          <w:color w:val="auto"/>
          <w:sz w:val="22"/>
          <w:szCs w:val="22"/>
        </w:rPr>
        <w:t>. This is required a</w:t>
      </w:r>
      <w:r w:rsidR="00A11DB2" w:rsidRPr="00DC3DF1">
        <w:rPr>
          <w:rStyle w:val="DefaultText"/>
          <w:rFonts w:ascii="Cambria" w:eastAsia="Cambria" w:hAnsi="Cambria" w:cs="Cambria"/>
          <w:color w:val="auto"/>
          <w:sz w:val="22"/>
          <w:szCs w:val="22"/>
        </w:rPr>
        <w:t>t the country level</w:t>
      </w:r>
      <w:r w:rsidR="00DC3DF1" w:rsidRPr="00DC3DF1">
        <w:rPr>
          <w:rStyle w:val="DefaultText"/>
          <w:rFonts w:ascii="Cambria" w:eastAsia="Cambria" w:hAnsi="Cambria" w:cs="Cambria"/>
          <w:color w:val="auto"/>
          <w:sz w:val="22"/>
          <w:szCs w:val="22"/>
        </w:rPr>
        <w:t>. The NDA/focal point, in their coordination capacity (or a designated agency, where applicable), is responsible for overseeing this process and preparing the required outcome-level reports.</w:t>
      </w:r>
      <w:r w:rsidR="00DC3DF1">
        <w:rPr>
          <w:rStyle w:val="DefaultText"/>
          <w:rFonts w:ascii="Cambria" w:eastAsia="Cambria" w:hAnsi="Cambria" w:cs="Cambria"/>
          <w:color w:val="auto"/>
          <w:sz w:val="22"/>
          <w:szCs w:val="22"/>
        </w:rPr>
        <w:t xml:space="preserve"> </w:t>
      </w:r>
      <w:r w:rsidR="00DC3DF1" w:rsidRPr="00DC3DF1">
        <w:rPr>
          <w:rStyle w:val="DefaultText"/>
          <w:rFonts w:ascii="Cambria" w:eastAsia="Cambria" w:hAnsi="Cambria" w:cs="Cambria"/>
          <w:color w:val="auto"/>
          <w:sz w:val="22"/>
          <w:szCs w:val="22"/>
        </w:rPr>
        <w:t>Irrespective of whether support is accessed through the Country Window or the DAE Window, the country—through the NDA/focal point or designated agency—bears ultimate responsibility for reporting to the GCF at the outcome level. To support this, DAEs</w:t>
      </w:r>
      <w:r w:rsidR="005F4872">
        <w:rPr>
          <w:rStyle w:val="DefaultText"/>
          <w:rFonts w:ascii="Cambria" w:eastAsia="Cambria" w:hAnsi="Cambria" w:cs="Cambria"/>
          <w:color w:val="auto"/>
          <w:sz w:val="22"/>
          <w:szCs w:val="22"/>
        </w:rPr>
        <w:t xml:space="preserve"> or </w:t>
      </w:r>
      <w:r w:rsidR="00DC3DF1" w:rsidRPr="00DC3DF1">
        <w:rPr>
          <w:rStyle w:val="DefaultText"/>
          <w:rFonts w:ascii="Cambria" w:eastAsia="Cambria" w:hAnsi="Cambria" w:cs="Cambria"/>
          <w:color w:val="auto"/>
          <w:sz w:val="22"/>
          <w:szCs w:val="22"/>
        </w:rPr>
        <w:t>FWA holders</w:t>
      </w:r>
      <w:r w:rsidR="005F4872">
        <w:rPr>
          <w:rStyle w:val="DefaultText"/>
          <w:rFonts w:ascii="Cambria" w:eastAsia="Cambria" w:hAnsi="Cambria" w:cs="Cambria"/>
          <w:color w:val="auto"/>
          <w:sz w:val="22"/>
          <w:szCs w:val="22"/>
        </w:rPr>
        <w:t xml:space="preserve"> in case of direct access</w:t>
      </w:r>
      <w:r w:rsidR="00DC3DF1" w:rsidRPr="00DC3DF1">
        <w:rPr>
          <w:rStyle w:val="DefaultText"/>
          <w:rFonts w:ascii="Cambria" w:eastAsia="Cambria" w:hAnsi="Cambria" w:cs="Cambria"/>
          <w:color w:val="auto"/>
          <w:sz w:val="22"/>
          <w:szCs w:val="22"/>
        </w:rPr>
        <w:t xml:space="preserve">, and Delivery Partners </w:t>
      </w:r>
      <w:r w:rsidR="008A7DDA">
        <w:rPr>
          <w:rStyle w:val="DefaultText"/>
          <w:rFonts w:ascii="Cambria" w:eastAsia="Cambria" w:hAnsi="Cambria" w:cs="Cambria"/>
          <w:color w:val="auto"/>
          <w:sz w:val="22"/>
          <w:szCs w:val="22"/>
        </w:rPr>
        <w:t xml:space="preserve">if </w:t>
      </w:r>
      <w:r w:rsidR="00DC3DF1" w:rsidRPr="00DC3DF1">
        <w:rPr>
          <w:rStyle w:val="DefaultText"/>
          <w:rFonts w:ascii="Cambria" w:eastAsia="Cambria" w:hAnsi="Cambria" w:cs="Cambria"/>
          <w:color w:val="auto"/>
          <w:sz w:val="22"/>
          <w:szCs w:val="22"/>
        </w:rPr>
        <w:t xml:space="preserve">engaged </w:t>
      </w:r>
      <w:r w:rsidR="00DF5303">
        <w:rPr>
          <w:rStyle w:val="DefaultText"/>
          <w:rFonts w:ascii="Cambria" w:eastAsia="Cambria" w:hAnsi="Cambria" w:cs="Cambria"/>
          <w:color w:val="auto"/>
          <w:sz w:val="22"/>
          <w:szCs w:val="22"/>
        </w:rPr>
        <w:t xml:space="preserve">by DAEs </w:t>
      </w:r>
      <w:r w:rsidR="00DC3DF1" w:rsidRPr="00DC3DF1">
        <w:rPr>
          <w:rStyle w:val="DefaultText"/>
          <w:rFonts w:ascii="Cambria" w:eastAsia="Cambria" w:hAnsi="Cambria" w:cs="Cambria"/>
          <w:color w:val="auto"/>
          <w:sz w:val="22"/>
          <w:szCs w:val="22"/>
        </w:rPr>
        <w:t>are required to collaborate and respond to information requests from the NDA/focal point or designated agency. This ensures the effective compilation and consolidation of outcome-level reporting and evaluations at the national level</w:t>
      </w:r>
      <w:r w:rsidR="004A2902">
        <w:rPr>
          <w:rFonts w:ascii="Cambria" w:eastAsia="Cambria" w:hAnsi="Cambria" w:cs="Cambria"/>
          <w:sz w:val="22"/>
          <w:szCs w:val="22"/>
        </w:rPr>
        <w:t>.</w:t>
      </w:r>
    </w:p>
    <w:p w14:paraId="2552D186" w14:textId="3659A9DD" w:rsidR="00221C62" w:rsidRPr="000A44E2" w:rsidRDefault="00221C62" w:rsidP="00102B03">
      <w:pPr>
        <w:rPr>
          <w:rStyle w:val="DefaultText"/>
          <w:rFonts w:ascii="Cambria" w:eastAsia="Cambria" w:hAnsi="Cambria" w:cs="Cambria"/>
          <w:b/>
          <w:bCs/>
          <w:color w:val="auto"/>
          <w:sz w:val="22"/>
          <w:szCs w:val="22"/>
        </w:rPr>
      </w:pPr>
      <w:r w:rsidRPr="000A44E2">
        <w:rPr>
          <w:rStyle w:val="DefaultText"/>
          <w:rFonts w:ascii="Cambria" w:eastAsia="Cambria" w:hAnsi="Cambria" w:cs="Cambria"/>
          <w:b/>
          <w:bCs/>
          <w:color w:val="auto"/>
          <w:sz w:val="22"/>
          <w:szCs w:val="22"/>
        </w:rPr>
        <w:t>.</w:t>
      </w:r>
    </w:p>
    <w:p w14:paraId="52AA6C49" w14:textId="20FF7562" w:rsidR="000A44E2" w:rsidRPr="004A2902" w:rsidRDefault="19B1D54C" w:rsidP="00E42F44">
      <w:pPr>
        <w:rPr>
          <w:rStyle w:val="DefaultText"/>
          <w:rFonts w:ascii="Cambria" w:eastAsia="Cambria" w:hAnsi="Cambria" w:cs="Cambria"/>
          <w:color w:val="auto"/>
          <w:sz w:val="22"/>
          <w:szCs w:val="22"/>
        </w:rPr>
      </w:pPr>
      <w:r w:rsidRPr="000A44E2">
        <w:rPr>
          <w:rStyle w:val="DefaultText"/>
          <w:rFonts w:ascii="Cambria" w:eastAsia="Cambria" w:hAnsi="Cambria" w:cs="Cambria"/>
          <w:b/>
          <w:bCs/>
          <w:color w:val="auto"/>
          <w:sz w:val="22"/>
          <w:szCs w:val="22"/>
        </w:rPr>
        <w:t xml:space="preserve">Reporting </w:t>
      </w:r>
      <w:r w:rsidR="00221C62" w:rsidRPr="000A44E2">
        <w:rPr>
          <w:rStyle w:val="DefaultText"/>
          <w:rFonts w:ascii="Cambria" w:eastAsia="Cambria" w:hAnsi="Cambria" w:cs="Cambria"/>
          <w:b/>
          <w:bCs/>
          <w:color w:val="auto"/>
          <w:sz w:val="22"/>
          <w:szCs w:val="22"/>
        </w:rPr>
        <w:t>Frequency:</w:t>
      </w:r>
      <w:r w:rsidR="00221C62" w:rsidRPr="000A44E2">
        <w:rPr>
          <w:rStyle w:val="DefaultText"/>
          <w:rFonts w:ascii="Cambria" w:eastAsia="Cambria" w:hAnsi="Cambria" w:cs="Cambria"/>
          <w:color w:val="auto"/>
          <w:sz w:val="22"/>
          <w:szCs w:val="22"/>
        </w:rPr>
        <w:t xml:space="preserve"> Annual outcome-level monitoring reports to be submitted to the GCF Secretariat </w:t>
      </w:r>
      <w:r w:rsidR="6B9394C8" w:rsidRPr="000A44E2">
        <w:rPr>
          <w:rStyle w:val="DefaultText"/>
          <w:rFonts w:ascii="Cambria" w:eastAsia="Cambria" w:hAnsi="Cambria" w:cs="Cambria"/>
          <w:color w:val="auto"/>
          <w:sz w:val="22"/>
          <w:szCs w:val="22"/>
        </w:rPr>
        <w:t xml:space="preserve">by </w:t>
      </w:r>
      <w:r w:rsidR="00823468" w:rsidRPr="000A44E2">
        <w:rPr>
          <w:rStyle w:val="DefaultText"/>
          <w:rFonts w:ascii="Cambria" w:eastAsia="Cambria" w:hAnsi="Cambria" w:cs="Cambria"/>
          <w:color w:val="auto"/>
          <w:sz w:val="22"/>
          <w:szCs w:val="22"/>
        </w:rPr>
        <w:t>June 1</w:t>
      </w:r>
      <w:r w:rsidR="00823468" w:rsidRPr="000A44E2">
        <w:rPr>
          <w:rStyle w:val="DefaultText"/>
          <w:rFonts w:ascii="Cambria" w:eastAsia="Cambria" w:hAnsi="Cambria" w:cs="Cambria"/>
          <w:color w:val="auto"/>
          <w:sz w:val="22"/>
          <w:szCs w:val="22"/>
          <w:vertAlign w:val="superscript"/>
        </w:rPr>
        <w:t>st</w:t>
      </w:r>
      <w:r w:rsidR="00AD4E77" w:rsidRPr="000A44E2">
        <w:rPr>
          <w:rStyle w:val="DefaultText"/>
          <w:rFonts w:ascii="Cambria" w:eastAsia="Cambria" w:hAnsi="Cambria" w:cs="Cambria"/>
          <w:color w:val="auto"/>
          <w:sz w:val="22"/>
          <w:szCs w:val="22"/>
        </w:rPr>
        <w:t xml:space="preserve"> unless otherwise agreed to in the relevant legal agreements</w:t>
      </w:r>
      <w:r w:rsidR="00221C62" w:rsidRPr="000A44E2">
        <w:rPr>
          <w:rStyle w:val="DefaultText"/>
          <w:rFonts w:ascii="Cambria" w:eastAsia="Cambria" w:hAnsi="Cambria" w:cs="Cambria"/>
          <w:color w:val="auto"/>
          <w:sz w:val="22"/>
          <w:szCs w:val="22"/>
        </w:rPr>
        <w:t>.</w:t>
      </w:r>
    </w:p>
    <w:p w14:paraId="66F3195F" w14:textId="35743A7A" w:rsidR="009766EC" w:rsidRPr="003C5556" w:rsidRDefault="009766EC" w:rsidP="00305631">
      <w:pPr>
        <w:numPr>
          <w:ilvl w:val="0"/>
          <w:numId w:val="45"/>
        </w:numPr>
        <w:ind w:left="0" w:firstLine="0"/>
        <w:rPr>
          <w:rStyle w:val="DefaultText"/>
          <w:rFonts w:ascii="Cambria" w:eastAsia="Cambria" w:hAnsi="Cambria" w:cs="Cambria"/>
          <w:b/>
          <w:bCs/>
          <w:color w:val="auto"/>
          <w:sz w:val="22"/>
          <w:szCs w:val="22"/>
          <w:u w:val="single"/>
        </w:rPr>
      </w:pPr>
      <w:r w:rsidRPr="003C5556">
        <w:rPr>
          <w:rStyle w:val="DefaultText"/>
          <w:rFonts w:ascii="Cambria" w:eastAsia="Cambria" w:hAnsi="Cambria" w:cs="Cambria"/>
          <w:b/>
          <w:bCs/>
          <w:color w:val="auto"/>
          <w:sz w:val="22"/>
          <w:szCs w:val="22"/>
          <w:u w:val="single"/>
        </w:rPr>
        <w:t xml:space="preserve">Final Evaluation </w:t>
      </w:r>
    </w:p>
    <w:p w14:paraId="17212ECD" w14:textId="514DA067" w:rsidR="009766EC" w:rsidRPr="005A12C6" w:rsidRDefault="009766EC" w:rsidP="005A12C6">
      <w:pPr>
        <w:rPr>
          <w:rStyle w:val="DefaultText"/>
          <w:rFonts w:ascii="Cambria" w:eastAsia="Cambria" w:hAnsi="Cambria" w:cs="Cambria"/>
          <w:color w:val="auto"/>
          <w:sz w:val="22"/>
          <w:szCs w:val="22"/>
        </w:rPr>
      </w:pPr>
      <w:r w:rsidRPr="005A12C6">
        <w:rPr>
          <w:rStyle w:val="DefaultText"/>
          <w:rFonts w:ascii="Cambria" w:eastAsia="Cambria" w:hAnsi="Cambria" w:cs="Cambria"/>
          <w:b/>
          <w:bCs/>
          <w:color w:val="auto"/>
          <w:sz w:val="22"/>
          <w:szCs w:val="22"/>
        </w:rPr>
        <w:t>Responsibility</w:t>
      </w:r>
      <w:r w:rsidRPr="005A12C6">
        <w:rPr>
          <w:rStyle w:val="DefaultText"/>
          <w:rFonts w:ascii="Cambria" w:eastAsia="Cambria" w:hAnsi="Cambria" w:cs="Cambria"/>
          <w:color w:val="auto"/>
          <w:sz w:val="22"/>
          <w:szCs w:val="22"/>
        </w:rPr>
        <w:t xml:space="preserve">: </w:t>
      </w:r>
      <w:r w:rsidR="00BB6319" w:rsidRPr="005A12C6">
        <w:rPr>
          <w:rStyle w:val="DefaultText"/>
          <w:rFonts w:ascii="Cambria" w:eastAsia="Cambria" w:hAnsi="Cambria" w:cs="Cambria"/>
          <w:color w:val="auto"/>
          <w:sz w:val="22"/>
          <w:szCs w:val="22"/>
        </w:rPr>
        <w:t xml:space="preserve">An </w:t>
      </w:r>
      <w:r w:rsidRPr="005A12C6">
        <w:rPr>
          <w:rStyle w:val="DefaultText"/>
          <w:rFonts w:ascii="Cambria" w:eastAsia="Cambria" w:hAnsi="Cambria" w:cs="Cambria"/>
          <w:color w:val="auto"/>
          <w:sz w:val="22"/>
          <w:szCs w:val="22"/>
        </w:rPr>
        <w:t>independent evaluator will be commissioned by</w:t>
      </w:r>
      <w:r w:rsidR="00A066F0">
        <w:rPr>
          <w:rStyle w:val="DefaultText"/>
          <w:rFonts w:ascii="Cambria" w:eastAsia="Cambria" w:hAnsi="Cambria" w:cs="Cambria"/>
          <w:color w:val="auto"/>
          <w:sz w:val="22"/>
          <w:szCs w:val="22"/>
        </w:rPr>
        <w:t xml:space="preserve"> </w:t>
      </w:r>
      <w:r w:rsidR="00A066F0" w:rsidRPr="00BF41EC">
        <w:rPr>
          <w:rFonts w:ascii="Cambria" w:eastAsia="Cambria" w:hAnsi="Cambria" w:cs="Cambria"/>
          <w:i/>
          <w:iCs/>
          <w:color w:val="7F7F7F" w:themeColor="text1" w:themeTint="80"/>
          <w:sz w:val="22"/>
          <w:szCs w:val="22"/>
        </w:rPr>
        <w:t xml:space="preserve">[choose </w:t>
      </w:r>
      <w:proofErr w:type="gramStart"/>
      <w:r w:rsidR="00A066F0" w:rsidRPr="00BF41EC">
        <w:rPr>
          <w:rFonts w:ascii="Cambria" w:eastAsia="Cambria" w:hAnsi="Cambria" w:cs="Cambria"/>
          <w:i/>
          <w:iCs/>
          <w:color w:val="7F7F7F" w:themeColor="text1" w:themeTint="80"/>
          <w:sz w:val="22"/>
          <w:szCs w:val="22"/>
        </w:rPr>
        <w:t xml:space="preserve">appropriate] </w:t>
      </w:r>
      <w:r w:rsidRPr="005A12C6">
        <w:rPr>
          <w:rStyle w:val="DefaultText"/>
          <w:rFonts w:ascii="Cambria" w:eastAsia="Cambria" w:hAnsi="Cambria" w:cs="Cambria"/>
          <w:color w:val="auto"/>
          <w:sz w:val="22"/>
          <w:szCs w:val="22"/>
        </w:rPr>
        <w:t xml:space="preserve"> </w:t>
      </w:r>
      <w:r w:rsidRPr="00305631">
        <w:rPr>
          <w:rFonts w:ascii="Cambria" w:eastAsia="Cambria" w:hAnsi="Cambria" w:cs="Cambria"/>
          <w:i/>
          <w:iCs/>
          <w:color w:val="7F7F7F" w:themeColor="text1" w:themeTint="80"/>
          <w:sz w:val="22"/>
          <w:szCs w:val="22"/>
        </w:rPr>
        <w:t>the</w:t>
      </w:r>
      <w:proofErr w:type="gramEnd"/>
      <w:r w:rsidRPr="00305631">
        <w:rPr>
          <w:rFonts w:ascii="Cambria" w:eastAsia="Cambria" w:hAnsi="Cambria" w:cs="Cambria"/>
          <w:i/>
          <w:iCs/>
          <w:color w:val="7F7F7F" w:themeColor="text1" w:themeTint="80"/>
          <w:sz w:val="22"/>
          <w:szCs w:val="22"/>
        </w:rPr>
        <w:t xml:space="preserve"> DAE </w:t>
      </w:r>
      <w:r w:rsidR="00B36878" w:rsidRPr="00305631">
        <w:rPr>
          <w:rFonts w:ascii="Cambria" w:eastAsia="Cambria" w:hAnsi="Cambria" w:cs="Cambria"/>
          <w:i/>
          <w:iCs/>
          <w:color w:val="7F7F7F" w:themeColor="text1" w:themeTint="80"/>
          <w:sz w:val="22"/>
          <w:szCs w:val="22"/>
        </w:rPr>
        <w:t xml:space="preserve">or a FWA holder (whichever route is chosen) </w:t>
      </w:r>
      <w:r w:rsidRPr="00305631">
        <w:rPr>
          <w:rFonts w:ascii="Cambria" w:eastAsia="Cambria" w:hAnsi="Cambria" w:cs="Cambria"/>
          <w:i/>
          <w:iCs/>
          <w:color w:val="7F7F7F" w:themeColor="text1" w:themeTint="80"/>
          <w:sz w:val="22"/>
          <w:szCs w:val="22"/>
        </w:rPr>
        <w:t xml:space="preserve">in the case of direct access, or by the delivery partner if selected from the GCF pre-qualified pool through </w:t>
      </w:r>
      <w:proofErr w:type="gramStart"/>
      <w:r w:rsidRPr="00305631">
        <w:rPr>
          <w:rFonts w:ascii="Cambria" w:eastAsia="Cambria" w:hAnsi="Cambria" w:cs="Cambria"/>
          <w:i/>
          <w:iCs/>
          <w:color w:val="7F7F7F" w:themeColor="text1" w:themeTint="80"/>
          <w:sz w:val="22"/>
          <w:szCs w:val="22"/>
        </w:rPr>
        <w:t>mini</w:t>
      </w:r>
      <w:r w:rsidR="005D684A" w:rsidRPr="00305631">
        <w:rPr>
          <w:rFonts w:ascii="Cambria" w:eastAsia="Cambria" w:hAnsi="Cambria" w:cs="Cambria"/>
          <w:i/>
          <w:iCs/>
          <w:color w:val="7F7F7F" w:themeColor="text1" w:themeTint="80"/>
          <w:sz w:val="22"/>
          <w:szCs w:val="22"/>
        </w:rPr>
        <w:t>-</w:t>
      </w:r>
      <w:r w:rsidRPr="00305631">
        <w:rPr>
          <w:rFonts w:ascii="Cambria" w:eastAsia="Cambria" w:hAnsi="Cambria" w:cs="Cambria"/>
          <w:i/>
          <w:iCs/>
          <w:color w:val="7F7F7F" w:themeColor="text1" w:themeTint="80"/>
          <w:sz w:val="22"/>
          <w:szCs w:val="22"/>
        </w:rPr>
        <w:t>tenders</w:t>
      </w:r>
      <w:proofErr w:type="gramEnd"/>
      <w:r w:rsidRPr="005A12C6">
        <w:rPr>
          <w:rStyle w:val="DefaultText"/>
          <w:rFonts w:ascii="Cambria" w:eastAsia="Cambria" w:hAnsi="Cambria" w:cs="Cambria"/>
          <w:color w:val="auto"/>
          <w:sz w:val="22"/>
          <w:szCs w:val="22"/>
        </w:rPr>
        <w:t>.</w:t>
      </w:r>
    </w:p>
    <w:p w14:paraId="6F0D276A" w14:textId="20D56254" w:rsidR="009766EC" w:rsidRPr="005A12C6" w:rsidRDefault="009766EC" w:rsidP="005A12C6">
      <w:pPr>
        <w:rPr>
          <w:rStyle w:val="DefaultText"/>
          <w:rFonts w:ascii="Cambria" w:eastAsia="Cambria" w:hAnsi="Cambria" w:cs="Cambria"/>
          <w:color w:val="auto"/>
          <w:sz w:val="22"/>
          <w:szCs w:val="22"/>
        </w:rPr>
      </w:pPr>
      <w:r w:rsidRPr="005A12C6">
        <w:rPr>
          <w:rStyle w:val="DefaultText"/>
          <w:rFonts w:ascii="Cambria" w:eastAsia="Cambria" w:hAnsi="Cambria" w:cs="Cambria"/>
          <w:b/>
          <w:bCs/>
          <w:color w:val="auto"/>
          <w:sz w:val="22"/>
          <w:szCs w:val="22"/>
        </w:rPr>
        <w:t>Task</w:t>
      </w:r>
      <w:r w:rsidRPr="005A12C6">
        <w:rPr>
          <w:rStyle w:val="DefaultText"/>
          <w:rFonts w:ascii="Cambria" w:eastAsia="Cambria" w:hAnsi="Cambria" w:cs="Cambria"/>
          <w:color w:val="auto"/>
          <w:sz w:val="22"/>
          <w:szCs w:val="22"/>
        </w:rPr>
        <w:t>: Upon completion of the project implementation period, an independent evaluation will be conducted to assess the overall impact of the readiness activities outlined in the current T</w:t>
      </w:r>
      <w:r w:rsidR="002B1EE3" w:rsidRPr="005A12C6">
        <w:rPr>
          <w:rStyle w:val="DefaultText"/>
          <w:rFonts w:ascii="Cambria" w:eastAsia="Cambria" w:hAnsi="Cambria" w:cs="Cambria"/>
          <w:color w:val="auto"/>
          <w:sz w:val="22"/>
          <w:szCs w:val="22"/>
        </w:rPr>
        <w:t>O</w:t>
      </w:r>
      <w:r w:rsidRPr="005A12C6">
        <w:rPr>
          <w:rStyle w:val="DefaultText"/>
          <w:rFonts w:ascii="Cambria" w:eastAsia="Cambria" w:hAnsi="Cambria" w:cs="Cambria"/>
          <w:color w:val="auto"/>
          <w:sz w:val="22"/>
          <w:szCs w:val="22"/>
        </w:rPr>
        <w:t>R. This evaluation will measure the contribution of these activities to the country’s objectives and GCF outcomes, guided by the GCF Evaluation Policy and Standards. It will include an impact assessment and document lessons learned to inform future project planning and readiness support.</w:t>
      </w:r>
      <w:r w:rsidR="00CE350C" w:rsidRPr="005A12C6">
        <w:rPr>
          <w:rStyle w:val="DefaultText"/>
          <w:rFonts w:ascii="Cambria" w:eastAsia="Cambria" w:hAnsi="Cambria" w:cs="Cambria"/>
          <w:color w:val="auto"/>
          <w:sz w:val="22"/>
          <w:szCs w:val="22"/>
        </w:rPr>
        <w:t xml:space="preserve"> If the country selects two programmes, the GCF Secretariat and the country may consult to explore the rationale and feasibility of conducting a single </w:t>
      </w:r>
      <w:r w:rsidR="0079318B" w:rsidRPr="005A12C6">
        <w:rPr>
          <w:rStyle w:val="DefaultText"/>
          <w:rFonts w:ascii="Cambria" w:eastAsia="Cambria" w:hAnsi="Cambria" w:cs="Cambria"/>
          <w:color w:val="auto"/>
          <w:sz w:val="22"/>
          <w:szCs w:val="22"/>
        </w:rPr>
        <w:t xml:space="preserve">evaluation </w:t>
      </w:r>
      <w:r w:rsidR="00CE350C" w:rsidRPr="005A12C6">
        <w:rPr>
          <w:rStyle w:val="DefaultText"/>
          <w:rFonts w:ascii="Cambria" w:eastAsia="Cambria" w:hAnsi="Cambria" w:cs="Cambria"/>
          <w:color w:val="auto"/>
          <w:sz w:val="22"/>
          <w:szCs w:val="22"/>
        </w:rPr>
        <w:t>for both programmes.</w:t>
      </w:r>
    </w:p>
    <w:p w14:paraId="0315D483" w14:textId="6EFF4D6A" w:rsidR="002E081E" w:rsidRPr="005A12C6" w:rsidRDefault="009766EC" w:rsidP="005A12C6">
      <w:pPr>
        <w:rPr>
          <w:rStyle w:val="DefaultText"/>
          <w:rFonts w:ascii="Cambria" w:eastAsia="Cambria" w:hAnsi="Cambria" w:cs="Cambria"/>
          <w:color w:val="auto"/>
          <w:sz w:val="22"/>
          <w:szCs w:val="22"/>
        </w:rPr>
      </w:pPr>
      <w:r w:rsidRPr="005A12C6" w:rsidDel="008D4E3E">
        <w:rPr>
          <w:rStyle w:val="DefaultText"/>
          <w:rFonts w:ascii="Cambria" w:eastAsia="Cambria" w:hAnsi="Cambria" w:cs="Cambria"/>
          <w:b/>
          <w:bCs/>
          <w:color w:val="auto"/>
          <w:sz w:val="22"/>
          <w:szCs w:val="22"/>
        </w:rPr>
        <w:lastRenderedPageBreak/>
        <w:t xml:space="preserve">Reporting </w:t>
      </w:r>
      <w:r w:rsidRPr="005A12C6">
        <w:rPr>
          <w:rStyle w:val="DefaultText"/>
          <w:rFonts w:ascii="Cambria" w:eastAsia="Cambria" w:hAnsi="Cambria" w:cs="Cambria"/>
          <w:b/>
          <w:bCs/>
          <w:color w:val="auto"/>
          <w:sz w:val="22"/>
          <w:szCs w:val="22"/>
        </w:rPr>
        <w:t>Frequency:</w:t>
      </w:r>
      <w:r w:rsidRPr="005A12C6">
        <w:rPr>
          <w:rStyle w:val="DefaultText"/>
          <w:rFonts w:ascii="Cambria" w:eastAsia="Cambria" w:hAnsi="Cambria" w:cs="Cambria"/>
          <w:color w:val="auto"/>
          <w:sz w:val="22"/>
          <w:szCs w:val="22"/>
        </w:rPr>
        <w:t xml:space="preserve"> The final evaluation report will be submitted to the GCF Secretariat within three months of completing the readiness activities outlined in the current T</w:t>
      </w:r>
      <w:r w:rsidR="002B1EE3" w:rsidRPr="005A12C6">
        <w:rPr>
          <w:rStyle w:val="DefaultText"/>
          <w:rFonts w:ascii="Cambria" w:eastAsia="Cambria" w:hAnsi="Cambria" w:cs="Cambria"/>
          <w:color w:val="auto"/>
          <w:sz w:val="22"/>
          <w:szCs w:val="22"/>
        </w:rPr>
        <w:t>O</w:t>
      </w:r>
      <w:r w:rsidRPr="005A12C6">
        <w:rPr>
          <w:rStyle w:val="DefaultText"/>
          <w:rFonts w:ascii="Cambria" w:eastAsia="Cambria" w:hAnsi="Cambria" w:cs="Cambria"/>
          <w:color w:val="auto"/>
          <w:sz w:val="22"/>
          <w:szCs w:val="22"/>
        </w:rPr>
        <w:t>R.</w:t>
      </w:r>
    </w:p>
    <w:p w14:paraId="2CF19D9D" w14:textId="28D65436" w:rsidR="000A1293" w:rsidRPr="000A1293" w:rsidRDefault="00907668" w:rsidP="00C3774C">
      <w:pPr>
        <w:pStyle w:val="Heading2"/>
        <w:numPr>
          <w:ilvl w:val="0"/>
          <w:numId w:val="5"/>
        </w:numPr>
        <w:spacing w:line="278" w:lineRule="auto"/>
        <w:rPr>
          <w:rFonts w:ascii="Cambria" w:eastAsia="Cambria" w:hAnsi="Cambria" w:cs="Cambria"/>
          <w:color w:val="auto"/>
          <w:sz w:val="28"/>
          <w:szCs w:val="28"/>
        </w:rPr>
      </w:pPr>
      <w:r>
        <w:rPr>
          <w:rFonts w:ascii="Cambria" w:eastAsia="Cambria" w:hAnsi="Cambria" w:cs="Cambria"/>
          <w:color w:val="auto"/>
          <w:sz w:val="28"/>
          <w:szCs w:val="28"/>
        </w:rPr>
        <w:t xml:space="preserve">A Note on </w:t>
      </w:r>
      <w:r w:rsidR="048332ED" w:rsidRPr="000A1293">
        <w:rPr>
          <w:rFonts w:ascii="Cambria" w:eastAsia="Cambria" w:hAnsi="Cambria" w:cs="Cambria"/>
          <w:color w:val="auto"/>
          <w:sz w:val="28"/>
          <w:szCs w:val="28"/>
        </w:rPr>
        <w:t xml:space="preserve">Adaptive Management </w:t>
      </w:r>
    </w:p>
    <w:p w14:paraId="6890143A" w14:textId="416955B0" w:rsidR="00FE6032" w:rsidRPr="00FE6032" w:rsidRDefault="00FE6032" w:rsidP="00FE6032">
      <w:pPr>
        <w:pStyle w:val="elementtoproof"/>
        <w:spacing w:before="240"/>
        <w:rPr>
          <w:rFonts w:ascii="Cambria" w:hAnsi="Cambria" w:cstheme="minorHAnsi"/>
          <w:sz w:val="22"/>
          <w:szCs w:val="22"/>
        </w:rPr>
      </w:pPr>
      <w:r w:rsidRPr="00FE6032">
        <w:rPr>
          <w:rFonts w:ascii="Cambria" w:hAnsi="Cambria" w:cstheme="minorHAnsi"/>
          <w:sz w:val="22"/>
          <w:szCs w:val="22"/>
        </w:rPr>
        <w:t>Once the T</w:t>
      </w:r>
      <w:r w:rsidR="002B1EE3">
        <w:rPr>
          <w:rFonts w:ascii="Cambria" w:hAnsi="Cambria" w:cstheme="minorHAnsi"/>
          <w:sz w:val="22"/>
          <w:szCs w:val="22"/>
        </w:rPr>
        <w:t>O</w:t>
      </w:r>
      <w:r w:rsidRPr="00FE6032">
        <w:rPr>
          <w:rFonts w:ascii="Cambria" w:hAnsi="Cambria" w:cstheme="minorHAnsi"/>
          <w:sz w:val="22"/>
          <w:szCs w:val="22"/>
        </w:rPr>
        <w:t xml:space="preserve">R </w:t>
      </w:r>
      <w:r w:rsidR="00F8664D">
        <w:rPr>
          <w:rFonts w:ascii="Cambria" w:hAnsi="Cambria" w:cstheme="minorHAnsi"/>
          <w:sz w:val="22"/>
          <w:szCs w:val="22"/>
        </w:rPr>
        <w:t>is</w:t>
      </w:r>
      <w:r w:rsidR="00F8664D" w:rsidRPr="00FE6032">
        <w:rPr>
          <w:rFonts w:ascii="Cambria" w:hAnsi="Cambria" w:cstheme="minorHAnsi"/>
          <w:sz w:val="22"/>
          <w:szCs w:val="22"/>
        </w:rPr>
        <w:t xml:space="preserve"> </w:t>
      </w:r>
      <w:r w:rsidRPr="00FE6032">
        <w:rPr>
          <w:rFonts w:ascii="Cambria" w:hAnsi="Cambria" w:cstheme="minorHAnsi"/>
          <w:sz w:val="22"/>
          <w:szCs w:val="22"/>
        </w:rPr>
        <w:t>addressed through the Work Order (for pre-qualified delivery partners) or the grant agreement (for direct access), the approved readiness support may need adjustments due to emerging requirements or changing priorities. To ensure responsiveness to evolving operational contexts, flexibility is provided to revise the T</w:t>
      </w:r>
      <w:r w:rsidR="002B1EE3">
        <w:rPr>
          <w:rFonts w:ascii="Cambria" w:hAnsi="Cambria" w:cstheme="minorHAnsi"/>
          <w:sz w:val="22"/>
          <w:szCs w:val="22"/>
        </w:rPr>
        <w:t>O</w:t>
      </w:r>
      <w:r w:rsidRPr="00FE6032">
        <w:rPr>
          <w:rFonts w:ascii="Cambria" w:hAnsi="Cambria" w:cstheme="minorHAnsi"/>
          <w:sz w:val="22"/>
          <w:szCs w:val="22"/>
        </w:rPr>
        <w:t>R along with the Work Order or the grant agreement. Modifications such as the reallocation of the approved budget among cost categories, resulting in a variation of more than 25</w:t>
      </w:r>
      <w:r w:rsidR="00271B3E">
        <w:rPr>
          <w:rFonts w:ascii="Cambria" w:hAnsi="Cambria" w:cstheme="minorHAnsi"/>
          <w:sz w:val="22"/>
          <w:szCs w:val="22"/>
        </w:rPr>
        <w:t xml:space="preserve"> per cent</w:t>
      </w:r>
      <w:r w:rsidRPr="00FE6032">
        <w:rPr>
          <w:rFonts w:ascii="Cambria" w:hAnsi="Cambria" w:cstheme="minorHAnsi"/>
          <w:sz w:val="22"/>
          <w:szCs w:val="22"/>
        </w:rPr>
        <w:t xml:space="preserve">, must seek prior approval from the GCF Secretariat. This includes the use of contingency budget lines, and requests must be supported by justifications acceptable to the GCF Secretariat. </w:t>
      </w:r>
    </w:p>
    <w:p w14:paraId="0184211E" w14:textId="33181572" w:rsidR="002954E2" w:rsidRDefault="00FE6032" w:rsidP="00FE6032">
      <w:pPr>
        <w:pStyle w:val="elementtoproof"/>
        <w:spacing w:before="240"/>
        <w:rPr>
          <w:rFonts w:ascii="Cambria" w:eastAsia="Cambria" w:hAnsi="Cambria" w:cs="Cambria"/>
          <w:color w:val="000000" w:themeColor="text1"/>
          <w:sz w:val="22"/>
          <w:szCs w:val="22"/>
        </w:rPr>
        <w:sectPr w:rsidR="002954E2" w:rsidSect="003F050B">
          <w:headerReference w:type="default" r:id="rId13"/>
          <w:footerReference w:type="default" r:id="rId14"/>
          <w:footerReference w:type="first" r:id="rId15"/>
          <w:pgSz w:w="12240" w:h="15840" w:code="1"/>
          <w:pgMar w:top="1440" w:right="1440" w:bottom="1440" w:left="1440" w:header="720" w:footer="720" w:gutter="0"/>
          <w:pgNumType w:start="1"/>
          <w:cols w:space="720"/>
          <w:docGrid w:linePitch="360"/>
        </w:sectPr>
      </w:pPr>
      <w:r w:rsidRPr="00FE6032">
        <w:rPr>
          <w:rFonts w:ascii="Cambria" w:hAnsi="Cambria" w:cstheme="minorHAnsi"/>
          <w:sz w:val="22"/>
          <w:szCs w:val="22"/>
        </w:rPr>
        <w:t xml:space="preserve">No-cost extensions are strongly discouraged, as they may reflect inadequate planning or management; however, they may be considered in cases of absolute necessity to complete readiness activities, provided there is strong justification. In such instances, </w:t>
      </w:r>
      <w:r w:rsidR="009473DA" w:rsidRPr="00403298">
        <w:rPr>
          <w:rFonts w:ascii="Cambria" w:eastAsia="Cambria" w:hAnsi="Cambria" w:cs="Cambria"/>
          <w:color w:val="000000" w:themeColor="text1"/>
          <w:sz w:val="22"/>
          <w:szCs w:val="22"/>
        </w:rPr>
        <w:t xml:space="preserve">a formal written request by the </w:t>
      </w:r>
      <w:r w:rsidR="00745C3D">
        <w:rPr>
          <w:rFonts w:ascii="Cambria" w:eastAsia="Cambria" w:hAnsi="Cambria" w:cs="Cambria"/>
          <w:color w:val="000000" w:themeColor="text1"/>
          <w:sz w:val="22"/>
          <w:szCs w:val="22"/>
        </w:rPr>
        <w:t>DAE</w:t>
      </w:r>
      <w:r w:rsidR="009473DA">
        <w:rPr>
          <w:rFonts w:ascii="Cambria" w:eastAsia="Cambria" w:hAnsi="Cambria" w:cs="Cambria"/>
          <w:color w:val="000000" w:themeColor="text1"/>
          <w:sz w:val="22"/>
          <w:szCs w:val="22"/>
        </w:rPr>
        <w:t xml:space="preserve"> (i</w:t>
      </w:r>
      <w:r w:rsidR="009473DA" w:rsidRPr="00326BB7">
        <w:rPr>
          <w:rStyle w:val="DefaultText"/>
          <w:rFonts w:ascii="Cambria" w:eastAsia="Cambria" w:hAnsi="Cambria" w:cs="Cambria"/>
          <w:color w:val="auto"/>
          <w:sz w:val="22"/>
          <w:szCs w:val="22"/>
        </w:rPr>
        <w:t xml:space="preserve">n case of direct access) or </w:t>
      </w:r>
      <w:r w:rsidR="009473DA" w:rsidRPr="00403298">
        <w:rPr>
          <w:rFonts w:ascii="Cambria" w:eastAsia="Cambria" w:hAnsi="Cambria" w:cs="Cambria"/>
          <w:color w:val="000000" w:themeColor="text1"/>
          <w:sz w:val="22"/>
          <w:szCs w:val="22"/>
        </w:rPr>
        <w:t xml:space="preserve">a formal written request </w:t>
      </w:r>
      <w:r w:rsidR="009473DA">
        <w:rPr>
          <w:rFonts w:ascii="Cambria" w:eastAsia="Cambria" w:hAnsi="Cambria" w:cs="Cambria"/>
          <w:color w:val="000000" w:themeColor="text1"/>
          <w:sz w:val="22"/>
          <w:szCs w:val="22"/>
        </w:rPr>
        <w:t xml:space="preserve">endorsed </w:t>
      </w:r>
      <w:r w:rsidR="009473DA" w:rsidRPr="00403298">
        <w:rPr>
          <w:rFonts w:ascii="Cambria" w:eastAsia="Cambria" w:hAnsi="Cambria" w:cs="Cambria"/>
          <w:color w:val="000000" w:themeColor="text1"/>
          <w:sz w:val="22"/>
          <w:szCs w:val="22"/>
        </w:rPr>
        <w:t xml:space="preserve">by the </w:t>
      </w:r>
      <w:r w:rsidR="00745C3D">
        <w:rPr>
          <w:rFonts w:ascii="Cambria" w:eastAsia="Cambria" w:hAnsi="Cambria" w:cs="Cambria"/>
          <w:color w:val="000000" w:themeColor="text1"/>
          <w:sz w:val="22"/>
          <w:szCs w:val="22"/>
        </w:rPr>
        <w:t>DAE</w:t>
      </w:r>
      <w:r w:rsidR="009473DA">
        <w:rPr>
          <w:rFonts w:ascii="Cambria" w:eastAsia="Cambria" w:hAnsi="Cambria" w:cs="Cambria"/>
          <w:color w:val="000000" w:themeColor="text1"/>
          <w:sz w:val="22"/>
          <w:szCs w:val="22"/>
        </w:rPr>
        <w:t xml:space="preserve"> </w:t>
      </w:r>
      <w:r w:rsidR="009473DA" w:rsidRPr="00326BB7">
        <w:rPr>
          <w:rStyle w:val="DefaultText"/>
          <w:rFonts w:ascii="Cambria" w:eastAsia="Cambria" w:hAnsi="Cambria" w:cs="Cambria"/>
          <w:color w:val="auto"/>
          <w:sz w:val="22"/>
          <w:szCs w:val="22"/>
        </w:rPr>
        <w:t>(in case of a pre-qualified delivery partner)</w:t>
      </w:r>
      <w:r w:rsidR="009473DA" w:rsidRPr="00403298">
        <w:rPr>
          <w:rFonts w:ascii="Cambria" w:eastAsia="Cambria" w:hAnsi="Cambria" w:cs="Cambria"/>
          <w:color w:val="000000" w:themeColor="text1"/>
          <w:sz w:val="22"/>
          <w:szCs w:val="22"/>
        </w:rPr>
        <w:t>, must be submitted to the Secretariat at least 90 calendar days before the initially planned end date of the readiness activities</w:t>
      </w:r>
      <w:r w:rsidR="00745C3D">
        <w:rPr>
          <w:rFonts w:ascii="Cambria" w:eastAsia="Cambria" w:hAnsi="Cambria" w:cs="Cambria"/>
          <w:color w:val="000000" w:themeColor="text1"/>
          <w:sz w:val="22"/>
          <w:szCs w:val="22"/>
        </w:rPr>
        <w:t>.</w:t>
      </w:r>
    </w:p>
    <w:p w14:paraId="36DC1D0E" w14:textId="77777777" w:rsidR="001D1CE1" w:rsidRDefault="002954E2" w:rsidP="001D1CE1">
      <w:pPr>
        <w:pStyle w:val="Heading2"/>
        <w:spacing w:before="120" w:after="120" w:line="278" w:lineRule="auto"/>
      </w:pPr>
      <w:bookmarkStart w:id="9" w:name="_Toc172292631"/>
      <w:bookmarkStart w:id="10" w:name="_Toc173155528"/>
      <w:r w:rsidRPr="000A1293">
        <w:rPr>
          <w:rStyle w:val="Heading2Char"/>
          <w:rFonts w:ascii="Cambria" w:eastAsia="Cambria" w:hAnsi="Cambria" w:cs="Cambria"/>
          <w:color w:val="000000" w:themeColor="text1"/>
          <w:sz w:val="28"/>
          <w:szCs w:val="28"/>
        </w:rPr>
        <w:lastRenderedPageBreak/>
        <w:t xml:space="preserve">Annex </w:t>
      </w:r>
      <w:r w:rsidR="000A1293">
        <w:rPr>
          <w:rStyle w:val="Heading2Char"/>
          <w:rFonts w:ascii="Cambria" w:eastAsia="Cambria" w:hAnsi="Cambria" w:cs="Cambria"/>
          <w:color w:val="000000" w:themeColor="text1"/>
          <w:sz w:val="28"/>
          <w:szCs w:val="28"/>
        </w:rPr>
        <w:t>1</w:t>
      </w:r>
      <w:r w:rsidRPr="000A1293">
        <w:rPr>
          <w:rStyle w:val="Heading2Char"/>
          <w:rFonts w:ascii="Cambria" w:eastAsia="Cambria" w:hAnsi="Cambria" w:cs="Cambria"/>
          <w:color w:val="000000" w:themeColor="text1"/>
          <w:sz w:val="28"/>
          <w:szCs w:val="28"/>
        </w:rPr>
        <w:t>: Complementarity and Coherence</w:t>
      </w:r>
      <w:bookmarkEnd w:id="9"/>
      <w:bookmarkEnd w:id="10"/>
    </w:p>
    <w:p w14:paraId="44F7385E" w14:textId="487C8BFA" w:rsidR="002954E2" w:rsidRDefault="00EB0ABD" w:rsidP="00F93B8F">
      <w:pPr>
        <w:pStyle w:val="Heading2"/>
        <w:spacing w:before="120" w:after="120" w:line="278" w:lineRule="auto"/>
        <w:rPr>
          <w:rFonts w:ascii="Cambria" w:eastAsia="Cambria" w:hAnsi="Cambria" w:cs="Cambria"/>
          <w:i/>
          <w:iCs/>
          <w:color w:val="7F7F7F" w:themeColor="text1" w:themeTint="80"/>
          <w:sz w:val="22"/>
          <w:szCs w:val="22"/>
        </w:rPr>
      </w:pPr>
      <w:r>
        <w:rPr>
          <w:rFonts w:ascii="Cambria" w:eastAsia="Cambria" w:hAnsi="Cambria" w:cs="Cambria"/>
          <w:i/>
          <w:iCs/>
          <w:color w:val="7F7F7F" w:themeColor="text1" w:themeTint="80"/>
          <w:sz w:val="22"/>
          <w:szCs w:val="22"/>
        </w:rPr>
        <w:t>[</w:t>
      </w:r>
      <w:r w:rsidRPr="0089730C">
        <w:rPr>
          <w:rFonts w:ascii="Cambria" w:eastAsia="Cambria" w:hAnsi="Cambria" w:cs="Cambria"/>
          <w:i/>
          <w:iCs/>
          <w:color w:val="7F7F7F" w:themeColor="text1" w:themeTint="80"/>
          <w:sz w:val="22"/>
          <w:szCs w:val="22"/>
        </w:rPr>
        <w:t>Template Guidance Note</w:t>
      </w:r>
      <w:r>
        <w:rPr>
          <w:rFonts w:ascii="Cambria" w:hAnsi="Cambria" w:cstheme="minorHAnsi"/>
          <w:i/>
          <w:iCs/>
          <w:color w:val="7F7F7F" w:themeColor="text1" w:themeTint="80"/>
          <w:sz w:val="22"/>
          <w:szCs w:val="22"/>
        </w:rPr>
        <w:t>:</w:t>
      </w:r>
      <w:r w:rsidR="00284E80">
        <w:rPr>
          <w:rFonts w:ascii="Cambria" w:hAnsi="Cambria" w:cstheme="minorHAnsi"/>
          <w:i/>
          <w:iCs/>
          <w:color w:val="7F7F7F" w:themeColor="text1" w:themeTint="80"/>
          <w:sz w:val="22"/>
          <w:szCs w:val="22"/>
        </w:rPr>
        <w:t xml:space="preserve"> </w:t>
      </w:r>
      <w:r w:rsidR="00F93B8F" w:rsidRPr="00F93B8F">
        <w:rPr>
          <w:rFonts w:ascii="Cambria" w:hAnsi="Cambria" w:cstheme="minorHAnsi"/>
          <w:i/>
          <w:iCs/>
          <w:color w:val="7F7F7F" w:themeColor="text1" w:themeTint="80"/>
          <w:sz w:val="22"/>
          <w:szCs w:val="22"/>
        </w:rPr>
        <w:t>The GCF is committed to ensuring the most effective and efficient use of readiness resources. To achieve this, it is essential to account for relevant readiness activities undertaken not only by the GCF but also by other actors in the global climate finance arena, including other climate funds such as the Adaptation Fund (AF), the Global Environment Facility (GEF), and the Climate Investment Funds (CIF); bilateral and multilateral development banks; international financial institutions; and other relevant platforms and initiatives.</w:t>
      </w:r>
      <w:r w:rsidR="00F93B8F">
        <w:rPr>
          <w:rFonts w:ascii="Cambria" w:hAnsi="Cambria" w:cstheme="minorHAnsi"/>
          <w:i/>
          <w:iCs/>
          <w:color w:val="7F7F7F" w:themeColor="text1" w:themeTint="80"/>
          <w:sz w:val="22"/>
          <w:szCs w:val="22"/>
        </w:rPr>
        <w:t xml:space="preserve"> </w:t>
      </w:r>
      <w:r w:rsidR="00F93B8F" w:rsidRPr="00F93B8F">
        <w:rPr>
          <w:rFonts w:ascii="Cambria" w:hAnsi="Cambria" w:cstheme="minorHAnsi"/>
          <w:i/>
          <w:iCs/>
          <w:color w:val="7F7F7F" w:themeColor="text1" w:themeTint="80"/>
          <w:sz w:val="22"/>
          <w:szCs w:val="22"/>
        </w:rPr>
        <w:t>Each T</w:t>
      </w:r>
      <w:r w:rsidR="002B1EE3">
        <w:rPr>
          <w:rFonts w:ascii="Cambria" w:hAnsi="Cambria" w:cstheme="minorHAnsi"/>
          <w:i/>
          <w:iCs/>
          <w:color w:val="7F7F7F" w:themeColor="text1" w:themeTint="80"/>
          <w:sz w:val="22"/>
          <w:szCs w:val="22"/>
        </w:rPr>
        <w:t>O</w:t>
      </w:r>
      <w:r w:rsidR="00F93B8F" w:rsidRPr="00F93B8F">
        <w:rPr>
          <w:rFonts w:ascii="Cambria" w:hAnsi="Cambria" w:cstheme="minorHAnsi"/>
          <w:i/>
          <w:iCs/>
          <w:color w:val="7F7F7F" w:themeColor="text1" w:themeTint="80"/>
          <w:sz w:val="22"/>
          <w:szCs w:val="22"/>
        </w:rPr>
        <w:t xml:space="preserve">R and readiness programme of support should include a complementarity matrix, reflecting a screening and mapping exercise to identify relevant initiatives by other key players in the target geography, including past and present GCF programmes. This ensures that there is no duplication and that complementarity and synergy between the </w:t>
      </w:r>
      <w:proofErr w:type="gramStart"/>
      <w:r w:rsidR="00F93B8F" w:rsidRPr="00F93B8F">
        <w:rPr>
          <w:rFonts w:ascii="Cambria" w:hAnsi="Cambria" w:cstheme="minorHAnsi"/>
          <w:i/>
          <w:iCs/>
          <w:color w:val="7F7F7F" w:themeColor="text1" w:themeTint="80"/>
          <w:sz w:val="22"/>
          <w:szCs w:val="22"/>
        </w:rPr>
        <w:t>GCF</w:t>
      </w:r>
      <w:proofErr w:type="gramEnd"/>
      <w:r w:rsidR="00F93B8F" w:rsidRPr="00F93B8F">
        <w:rPr>
          <w:rFonts w:ascii="Cambria" w:hAnsi="Cambria" w:cstheme="minorHAnsi"/>
          <w:i/>
          <w:iCs/>
          <w:color w:val="7F7F7F" w:themeColor="text1" w:themeTint="80"/>
          <w:sz w:val="22"/>
          <w:szCs w:val="22"/>
        </w:rPr>
        <w:t xml:space="preserve"> and other relevant efforts are coordinated and promoted</w:t>
      </w:r>
      <w:r w:rsidR="001D1CE1">
        <w:rPr>
          <w:rFonts w:ascii="Cambria" w:eastAsia="Cambria" w:hAnsi="Cambria" w:cs="Cambria"/>
          <w:i/>
          <w:iCs/>
          <w:color w:val="7F7F7F" w:themeColor="text1" w:themeTint="80"/>
          <w:sz w:val="22"/>
          <w:szCs w:val="22"/>
        </w:rPr>
        <w:t>]</w:t>
      </w:r>
      <w:r w:rsidR="002954E2" w:rsidRPr="00EB0ABD">
        <w:rPr>
          <w:rFonts w:ascii="Cambria" w:eastAsia="Cambria" w:hAnsi="Cambria" w:cs="Cambria"/>
          <w:i/>
          <w:iCs/>
          <w:color w:val="7F7F7F" w:themeColor="text1" w:themeTint="80"/>
          <w:sz w:val="22"/>
          <w:szCs w:val="22"/>
        </w:rPr>
        <w:t xml:space="preserve">. </w:t>
      </w:r>
    </w:p>
    <w:p w14:paraId="362B9B45" w14:textId="6D12C47E" w:rsidR="002706AB" w:rsidRDefault="002706AB" w:rsidP="002706AB">
      <w:pPr>
        <w:pStyle w:val="elementtoproof"/>
        <w:spacing w:before="240"/>
        <w:rPr>
          <w:rFonts w:ascii="Cambria" w:hAnsi="Cambria" w:cstheme="minorHAnsi"/>
          <w:sz w:val="22"/>
          <w:szCs w:val="22"/>
        </w:rPr>
      </w:pPr>
      <w:r>
        <w:rPr>
          <w:rFonts w:ascii="Cambria" w:hAnsi="Cambria" w:cstheme="minorHAnsi"/>
          <w:sz w:val="22"/>
          <w:szCs w:val="22"/>
        </w:rPr>
        <w:t xml:space="preserve">This </w:t>
      </w:r>
      <w:r w:rsidR="00445EAB">
        <w:rPr>
          <w:rFonts w:ascii="Cambria" w:hAnsi="Cambria" w:cstheme="minorHAnsi"/>
          <w:sz w:val="22"/>
          <w:szCs w:val="22"/>
        </w:rPr>
        <w:t>a</w:t>
      </w:r>
      <w:r w:rsidR="00462A03">
        <w:rPr>
          <w:rFonts w:ascii="Cambria" w:hAnsi="Cambria" w:cstheme="minorHAnsi"/>
          <w:sz w:val="22"/>
          <w:szCs w:val="22"/>
        </w:rPr>
        <w:t>nnex</w:t>
      </w:r>
      <w:r w:rsidRPr="002706AB">
        <w:rPr>
          <w:rFonts w:ascii="Cambria" w:hAnsi="Cambria" w:cstheme="minorHAnsi"/>
          <w:sz w:val="22"/>
          <w:szCs w:val="22"/>
        </w:rPr>
        <w:t xml:space="preserve"> provide</w:t>
      </w:r>
      <w:r w:rsidR="00462A03">
        <w:rPr>
          <w:rFonts w:ascii="Cambria" w:hAnsi="Cambria" w:cstheme="minorHAnsi"/>
          <w:sz w:val="22"/>
          <w:szCs w:val="22"/>
        </w:rPr>
        <w:t>s</w:t>
      </w:r>
      <w:r w:rsidRPr="002706AB">
        <w:rPr>
          <w:rFonts w:ascii="Cambria" w:hAnsi="Cambria" w:cstheme="minorHAnsi"/>
          <w:sz w:val="22"/>
          <w:szCs w:val="22"/>
        </w:rPr>
        <w:t xml:space="preserve"> </w:t>
      </w:r>
      <w:proofErr w:type="gramStart"/>
      <w:r w:rsidRPr="002706AB">
        <w:rPr>
          <w:rFonts w:ascii="Cambria" w:hAnsi="Cambria" w:cstheme="minorHAnsi"/>
          <w:sz w:val="22"/>
          <w:szCs w:val="22"/>
        </w:rPr>
        <w:t>a brief summary</w:t>
      </w:r>
      <w:proofErr w:type="gramEnd"/>
      <w:r w:rsidRPr="002706AB">
        <w:rPr>
          <w:rFonts w:ascii="Cambria" w:hAnsi="Cambria" w:cstheme="minorHAnsi"/>
          <w:sz w:val="22"/>
          <w:szCs w:val="22"/>
        </w:rPr>
        <w:t xml:space="preserve"> of past and present capacity-building efforts supported through the GCF Readiness Programme, as well as other capacity-building initiatives funded or commissioned by entities other than the GCF</w:t>
      </w:r>
      <w:r w:rsidR="00462A03">
        <w:rPr>
          <w:rFonts w:ascii="Cambria" w:hAnsi="Cambria" w:cstheme="minorHAnsi"/>
          <w:sz w:val="22"/>
          <w:szCs w:val="22"/>
        </w:rPr>
        <w:t>.</w:t>
      </w:r>
    </w:p>
    <w:p w14:paraId="2976CE3E" w14:textId="77777777" w:rsidR="00541E10" w:rsidRPr="002706AB" w:rsidRDefault="00541E10" w:rsidP="002706AB">
      <w:pPr>
        <w:pStyle w:val="elementtoproof"/>
        <w:spacing w:before="240"/>
        <w:rPr>
          <w:rFonts w:ascii="Cambria" w:hAnsi="Cambria" w:cstheme="minorHAnsi"/>
          <w:sz w:val="22"/>
          <w:szCs w:val="22"/>
        </w:rPr>
      </w:pPr>
    </w:p>
    <w:p w14:paraId="4D781860" w14:textId="77777777" w:rsidR="00541E10" w:rsidRPr="00541E10" w:rsidRDefault="00541E10" w:rsidP="00541E10">
      <w:pPr>
        <w:rPr>
          <w:rFonts w:ascii="Cambria" w:hAnsi="Cambria"/>
          <w:b/>
          <w:bCs/>
          <w:sz w:val="22"/>
          <w:szCs w:val="22"/>
        </w:rPr>
      </w:pPr>
      <w:r w:rsidRPr="00541E10">
        <w:rPr>
          <w:rFonts w:ascii="Cambria" w:hAnsi="Cambria"/>
          <w:b/>
          <w:bCs/>
          <w:sz w:val="22"/>
          <w:szCs w:val="22"/>
        </w:rPr>
        <w:t>GCF Readiness Activities</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3484"/>
        <w:gridCol w:w="2632"/>
        <w:gridCol w:w="3244"/>
      </w:tblGrid>
      <w:tr w:rsidR="003E7729" w:rsidRPr="00541E10" w14:paraId="779AAC79" w14:textId="77777777" w:rsidTr="003E7729">
        <w:trPr>
          <w:tblHeader/>
          <w:tblCellSpacing w:w="15" w:type="dxa"/>
        </w:trPr>
        <w:tc>
          <w:tcPr>
            <w:tcW w:w="1830" w:type="pct"/>
            <w:shd w:val="clear" w:color="auto" w:fill="D1D1D1" w:themeFill="background2" w:themeFillShade="E6"/>
            <w:vAlign w:val="center"/>
            <w:hideMark/>
          </w:tcPr>
          <w:p w14:paraId="134BFB9C" w14:textId="77777777" w:rsidR="003E7729" w:rsidRPr="00541E10" w:rsidRDefault="003E7729" w:rsidP="00541E10">
            <w:pPr>
              <w:rPr>
                <w:rFonts w:ascii="Cambria" w:hAnsi="Cambria"/>
                <w:b/>
                <w:bCs/>
                <w:sz w:val="22"/>
                <w:szCs w:val="22"/>
              </w:rPr>
            </w:pPr>
            <w:r w:rsidRPr="00541E10">
              <w:rPr>
                <w:rFonts w:ascii="Cambria" w:hAnsi="Cambria"/>
                <w:b/>
                <w:bCs/>
                <w:sz w:val="22"/>
                <w:szCs w:val="22"/>
              </w:rPr>
              <w:t>Title &amp; Reference Number</w:t>
            </w:r>
          </w:p>
        </w:tc>
        <w:tc>
          <w:tcPr>
            <w:tcW w:w="1385" w:type="pct"/>
            <w:shd w:val="clear" w:color="auto" w:fill="D1D1D1" w:themeFill="background2" w:themeFillShade="E6"/>
            <w:vAlign w:val="center"/>
            <w:hideMark/>
          </w:tcPr>
          <w:p w14:paraId="65005641" w14:textId="77777777" w:rsidR="003E7729" w:rsidRPr="00541E10" w:rsidRDefault="003E7729" w:rsidP="00541E10">
            <w:pPr>
              <w:rPr>
                <w:rFonts w:ascii="Cambria" w:hAnsi="Cambria"/>
                <w:b/>
                <w:bCs/>
                <w:sz w:val="22"/>
                <w:szCs w:val="22"/>
              </w:rPr>
            </w:pPr>
            <w:r w:rsidRPr="00541E10">
              <w:rPr>
                <w:rFonts w:ascii="Cambria" w:hAnsi="Cambria"/>
                <w:b/>
                <w:bCs/>
                <w:sz w:val="22"/>
                <w:szCs w:val="22"/>
              </w:rPr>
              <w:t>Start and End Dates</w:t>
            </w:r>
          </w:p>
        </w:tc>
        <w:tc>
          <w:tcPr>
            <w:tcW w:w="1702" w:type="pct"/>
            <w:shd w:val="clear" w:color="auto" w:fill="D1D1D1" w:themeFill="background2" w:themeFillShade="E6"/>
            <w:vAlign w:val="center"/>
            <w:hideMark/>
          </w:tcPr>
          <w:p w14:paraId="0419CDD5" w14:textId="6ED267F3" w:rsidR="003E7729" w:rsidRPr="00541E10" w:rsidRDefault="003E7729" w:rsidP="00541E10">
            <w:pPr>
              <w:rPr>
                <w:rFonts w:ascii="Cambria" w:hAnsi="Cambria"/>
                <w:b/>
                <w:bCs/>
                <w:sz w:val="22"/>
                <w:szCs w:val="22"/>
              </w:rPr>
            </w:pPr>
            <w:r w:rsidRPr="00541E10">
              <w:rPr>
                <w:rFonts w:ascii="Cambria" w:hAnsi="Cambria"/>
                <w:b/>
                <w:bCs/>
                <w:sz w:val="22"/>
                <w:szCs w:val="22"/>
              </w:rPr>
              <w:t>Key Outcomes &amp; Results</w:t>
            </w:r>
          </w:p>
        </w:tc>
      </w:tr>
      <w:tr w:rsidR="003E7729" w:rsidRPr="00541E10" w14:paraId="67DB6C36" w14:textId="77777777" w:rsidTr="003E7729">
        <w:trPr>
          <w:tblCellSpacing w:w="15" w:type="dxa"/>
        </w:trPr>
        <w:tc>
          <w:tcPr>
            <w:tcW w:w="1830" w:type="pct"/>
            <w:vAlign w:val="center"/>
            <w:hideMark/>
          </w:tcPr>
          <w:p w14:paraId="03D79E17" w14:textId="77777777" w:rsidR="003E7729" w:rsidRPr="00541E10" w:rsidRDefault="003E7729" w:rsidP="00541E10">
            <w:pPr>
              <w:rPr>
                <w:rFonts w:ascii="Cambria" w:hAnsi="Cambria"/>
                <w:i/>
                <w:iCs/>
                <w:color w:val="7F7F7F" w:themeColor="text1" w:themeTint="80"/>
                <w:sz w:val="22"/>
                <w:szCs w:val="22"/>
              </w:rPr>
            </w:pPr>
            <w:r w:rsidRPr="00541E10">
              <w:rPr>
                <w:rFonts w:ascii="Cambria" w:hAnsi="Cambria"/>
                <w:i/>
                <w:iCs/>
                <w:color w:val="7F7F7F" w:themeColor="text1" w:themeTint="80"/>
                <w:sz w:val="22"/>
                <w:szCs w:val="22"/>
              </w:rPr>
              <w:t>[Please type here]</w:t>
            </w:r>
          </w:p>
        </w:tc>
        <w:tc>
          <w:tcPr>
            <w:tcW w:w="1385" w:type="pct"/>
            <w:vAlign w:val="center"/>
            <w:hideMark/>
          </w:tcPr>
          <w:p w14:paraId="01D87CDA" w14:textId="77777777" w:rsidR="003E7729" w:rsidRPr="00541E10" w:rsidRDefault="003E7729" w:rsidP="00541E10">
            <w:pPr>
              <w:rPr>
                <w:rFonts w:ascii="Cambria" w:hAnsi="Cambria"/>
                <w:i/>
                <w:iCs/>
                <w:color w:val="7F7F7F" w:themeColor="text1" w:themeTint="80"/>
                <w:sz w:val="22"/>
                <w:szCs w:val="22"/>
              </w:rPr>
            </w:pPr>
            <w:r w:rsidRPr="00541E10">
              <w:rPr>
                <w:rFonts w:ascii="Cambria" w:hAnsi="Cambria"/>
                <w:i/>
                <w:iCs/>
                <w:color w:val="7F7F7F" w:themeColor="text1" w:themeTint="80"/>
                <w:sz w:val="22"/>
                <w:szCs w:val="22"/>
              </w:rPr>
              <w:t>[Please type here]</w:t>
            </w:r>
          </w:p>
        </w:tc>
        <w:tc>
          <w:tcPr>
            <w:tcW w:w="1702" w:type="pct"/>
            <w:vAlign w:val="center"/>
            <w:hideMark/>
          </w:tcPr>
          <w:p w14:paraId="7DFEDDFA" w14:textId="77777777" w:rsidR="003E7729" w:rsidRPr="00541E10" w:rsidRDefault="003E7729" w:rsidP="00541E10">
            <w:pPr>
              <w:rPr>
                <w:rFonts w:ascii="Cambria" w:hAnsi="Cambria"/>
                <w:i/>
                <w:iCs/>
                <w:color w:val="7F7F7F" w:themeColor="text1" w:themeTint="80"/>
                <w:sz w:val="22"/>
                <w:szCs w:val="22"/>
              </w:rPr>
            </w:pPr>
            <w:r w:rsidRPr="00541E10">
              <w:rPr>
                <w:rFonts w:ascii="Cambria" w:hAnsi="Cambria"/>
                <w:i/>
                <w:iCs/>
                <w:color w:val="7F7F7F" w:themeColor="text1" w:themeTint="80"/>
                <w:sz w:val="22"/>
                <w:szCs w:val="22"/>
              </w:rPr>
              <w:t>[Please type here]</w:t>
            </w:r>
          </w:p>
        </w:tc>
      </w:tr>
    </w:tbl>
    <w:p w14:paraId="67D33971" w14:textId="77777777" w:rsidR="00541E10" w:rsidRPr="00541E10" w:rsidRDefault="00541E10" w:rsidP="00541E10">
      <w:pPr>
        <w:rPr>
          <w:rFonts w:ascii="Cambria" w:hAnsi="Cambria"/>
          <w:sz w:val="22"/>
          <w:szCs w:val="22"/>
        </w:rPr>
      </w:pPr>
      <w:r w:rsidRPr="00541E10">
        <w:rPr>
          <w:rFonts w:ascii="Cambria" w:hAnsi="Cambria"/>
          <w:i/>
          <w:iCs/>
          <w:sz w:val="22"/>
          <w:szCs w:val="22"/>
        </w:rPr>
        <w:t>[Template Guidance Note: Insert additional rows as needed.]</w:t>
      </w:r>
    </w:p>
    <w:p w14:paraId="2D4F9E7C" w14:textId="77777777" w:rsidR="00541E10" w:rsidRPr="00541E10" w:rsidRDefault="00541E10" w:rsidP="00541E10">
      <w:pPr>
        <w:rPr>
          <w:rFonts w:ascii="Cambria" w:hAnsi="Cambria"/>
          <w:b/>
          <w:bCs/>
          <w:sz w:val="22"/>
          <w:szCs w:val="22"/>
        </w:rPr>
      </w:pPr>
      <w:r w:rsidRPr="00541E10">
        <w:rPr>
          <w:rFonts w:ascii="Cambria" w:hAnsi="Cambria"/>
          <w:b/>
          <w:bCs/>
          <w:sz w:val="22"/>
          <w:szCs w:val="22"/>
        </w:rPr>
        <w:t>Other Capacity-Building Initiatives Funded or Commissioned by Parties Other Than GCF</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231"/>
        <w:gridCol w:w="2216"/>
        <w:gridCol w:w="2682"/>
        <w:gridCol w:w="2231"/>
      </w:tblGrid>
      <w:tr w:rsidR="00661BAF" w:rsidRPr="00541E10" w14:paraId="33A634C3" w14:textId="77777777" w:rsidTr="00661BAF">
        <w:trPr>
          <w:tblHeader/>
          <w:tblCellSpacing w:w="15" w:type="dxa"/>
        </w:trPr>
        <w:tc>
          <w:tcPr>
            <w:tcW w:w="1162" w:type="pct"/>
            <w:shd w:val="clear" w:color="auto" w:fill="D1D1D1" w:themeFill="background2" w:themeFillShade="E6"/>
            <w:vAlign w:val="center"/>
            <w:hideMark/>
          </w:tcPr>
          <w:p w14:paraId="627FCD3E" w14:textId="77777777" w:rsidR="00661BAF" w:rsidRPr="00541E10" w:rsidRDefault="00661BAF" w:rsidP="00541E10">
            <w:pPr>
              <w:rPr>
                <w:rFonts w:ascii="Cambria" w:hAnsi="Cambria"/>
                <w:b/>
                <w:bCs/>
                <w:sz w:val="22"/>
                <w:szCs w:val="22"/>
              </w:rPr>
            </w:pPr>
            <w:r w:rsidRPr="00541E10">
              <w:rPr>
                <w:rFonts w:ascii="Cambria" w:hAnsi="Cambria"/>
                <w:b/>
                <w:bCs/>
                <w:sz w:val="22"/>
                <w:szCs w:val="22"/>
              </w:rPr>
              <w:t>Title</w:t>
            </w:r>
          </w:p>
        </w:tc>
        <w:tc>
          <w:tcPr>
            <w:tcW w:w="1162" w:type="pct"/>
            <w:shd w:val="clear" w:color="auto" w:fill="D1D1D1" w:themeFill="background2" w:themeFillShade="E6"/>
            <w:vAlign w:val="center"/>
            <w:hideMark/>
          </w:tcPr>
          <w:p w14:paraId="5BF1A754" w14:textId="77777777" w:rsidR="00661BAF" w:rsidRPr="00541E10" w:rsidRDefault="00661BAF" w:rsidP="00541E10">
            <w:pPr>
              <w:rPr>
                <w:rFonts w:ascii="Cambria" w:hAnsi="Cambria"/>
                <w:b/>
                <w:bCs/>
                <w:sz w:val="22"/>
                <w:szCs w:val="22"/>
              </w:rPr>
            </w:pPr>
            <w:r w:rsidRPr="00541E10">
              <w:rPr>
                <w:rFonts w:ascii="Cambria" w:hAnsi="Cambria"/>
                <w:b/>
                <w:bCs/>
                <w:sz w:val="22"/>
                <w:szCs w:val="22"/>
              </w:rPr>
              <w:t>Funding Agency</w:t>
            </w:r>
          </w:p>
        </w:tc>
        <w:tc>
          <w:tcPr>
            <w:tcW w:w="1410" w:type="pct"/>
            <w:shd w:val="clear" w:color="auto" w:fill="D1D1D1" w:themeFill="background2" w:themeFillShade="E6"/>
            <w:vAlign w:val="center"/>
            <w:hideMark/>
          </w:tcPr>
          <w:p w14:paraId="60AD1941" w14:textId="77777777" w:rsidR="00661BAF" w:rsidRPr="00541E10" w:rsidRDefault="00661BAF" w:rsidP="00541E10">
            <w:pPr>
              <w:rPr>
                <w:rFonts w:ascii="Cambria" w:hAnsi="Cambria"/>
                <w:b/>
                <w:bCs/>
                <w:sz w:val="22"/>
                <w:szCs w:val="22"/>
              </w:rPr>
            </w:pPr>
            <w:r w:rsidRPr="00541E10">
              <w:rPr>
                <w:rFonts w:ascii="Cambria" w:hAnsi="Cambria"/>
                <w:b/>
                <w:bCs/>
                <w:sz w:val="22"/>
                <w:szCs w:val="22"/>
              </w:rPr>
              <w:t>Start and End Dates</w:t>
            </w:r>
          </w:p>
        </w:tc>
        <w:tc>
          <w:tcPr>
            <w:tcW w:w="1162" w:type="pct"/>
            <w:shd w:val="clear" w:color="auto" w:fill="D1D1D1" w:themeFill="background2" w:themeFillShade="E6"/>
            <w:vAlign w:val="center"/>
            <w:hideMark/>
          </w:tcPr>
          <w:p w14:paraId="2B22A163" w14:textId="6C1AEE7C" w:rsidR="00661BAF" w:rsidRPr="00541E10" w:rsidRDefault="00661BAF" w:rsidP="00541E10">
            <w:pPr>
              <w:rPr>
                <w:rFonts w:ascii="Cambria" w:hAnsi="Cambria"/>
                <w:b/>
                <w:bCs/>
                <w:sz w:val="22"/>
                <w:szCs w:val="22"/>
              </w:rPr>
            </w:pPr>
            <w:r w:rsidRPr="00541E10">
              <w:rPr>
                <w:rFonts w:ascii="Cambria" w:hAnsi="Cambria"/>
                <w:b/>
                <w:bCs/>
                <w:sz w:val="22"/>
                <w:szCs w:val="22"/>
              </w:rPr>
              <w:t xml:space="preserve">Main Objectives </w:t>
            </w:r>
          </w:p>
        </w:tc>
      </w:tr>
      <w:tr w:rsidR="00661BAF" w:rsidRPr="00541E10" w14:paraId="7B674DB9" w14:textId="77777777" w:rsidTr="00661BAF">
        <w:trPr>
          <w:tblCellSpacing w:w="15" w:type="dxa"/>
        </w:trPr>
        <w:tc>
          <w:tcPr>
            <w:tcW w:w="1162" w:type="pct"/>
            <w:vAlign w:val="center"/>
            <w:hideMark/>
          </w:tcPr>
          <w:p w14:paraId="0A42F004" w14:textId="77777777" w:rsidR="00661BAF" w:rsidRPr="00541E10" w:rsidRDefault="00661BAF" w:rsidP="00541E10">
            <w:pPr>
              <w:rPr>
                <w:rFonts w:ascii="Cambria" w:hAnsi="Cambria"/>
                <w:i/>
                <w:iCs/>
                <w:color w:val="7F7F7F" w:themeColor="text1" w:themeTint="80"/>
                <w:sz w:val="22"/>
                <w:szCs w:val="22"/>
              </w:rPr>
            </w:pPr>
            <w:r w:rsidRPr="00541E10">
              <w:rPr>
                <w:rFonts w:ascii="Cambria" w:hAnsi="Cambria"/>
                <w:i/>
                <w:iCs/>
                <w:color w:val="7F7F7F" w:themeColor="text1" w:themeTint="80"/>
                <w:sz w:val="22"/>
                <w:szCs w:val="22"/>
              </w:rPr>
              <w:t>[Please type here]</w:t>
            </w:r>
          </w:p>
        </w:tc>
        <w:tc>
          <w:tcPr>
            <w:tcW w:w="1162" w:type="pct"/>
            <w:vAlign w:val="center"/>
            <w:hideMark/>
          </w:tcPr>
          <w:p w14:paraId="44FE6E65" w14:textId="77777777" w:rsidR="00661BAF" w:rsidRPr="00541E10" w:rsidRDefault="00661BAF" w:rsidP="00541E10">
            <w:pPr>
              <w:rPr>
                <w:rFonts w:ascii="Cambria" w:hAnsi="Cambria"/>
                <w:i/>
                <w:iCs/>
                <w:color w:val="7F7F7F" w:themeColor="text1" w:themeTint="80"/>
                <w:sz w:val="22"/>
                <w:szCs w:val="22"/>
              </w:rPr>
            </w:pPr>
            <w:r w:rsidRPr="00541E10">
              <w:rPr>
                <w:rFonts w:ascii="Cambria" w:hAnsi="Cambria"/>
                <w:i/>
                <w:iCs/>
                <w:color w:val="7F7F7F" w:themeColor="text1" w:themeTint="80"/>
                <w:sz w:val="22"/>
                <w:szCs w:val="22"/>
              </w:rPr>
              <w:t>[Please type here]</w:t>
            </w:r>
          </w:p>
        </w:tc>
        <w:tc>
          <w:tcPr>
            <w:tcW w:w="1410" w:type="pct"/>
            <w:vAlign w:val="center"/>
            <w:hideMark/>
          </w:tcPr>
          <w:p w14:paraId="6FDDE138" w14:textId="77777777" w:rsidR="00661BAF" w:rsidRPr="00541E10" w:rsidRDefault="00661BAF" w:rsidP="00541E10">
            <w:pPr>
              <w:rPr>
                <w:rFonts w:ascii="Cambria" w:hAnsi="Cambria"/>
                <w:i/>
                <w:iCs/>
                <w:color w:val="7F7F7F" w:themeColor="text1" w:themeTint="80"/>
                <w:sz w:val="22"/>
                <w:szCs w:val="22"/>
              </w:rPr>
            </w:pPr>
            <w:r w:rsidRPr="00541E10">
              <w:rPr>
                <w:rFonts w:ascii="Cambria" w:hAnsi="Cambria"/>
                <w:i/>
                <w:iCs/>
                <w:color w:val="7F7F7F" w:themeColor="text1" w:themeTint="80"/>
                <w:sz w:val="22"/>
                <w:szCs w:val="22"/>
              </w:rPr>
              <w:t>[Please type here]</w:t>
            </w:r>
          </w:p>
        </w:tc>
        <w:tc>
          <w:tcPr>
            <w:tcW w:w="1162" w:type="pct"/>
            <w:vAlign w:val="center"/>
            <w:hideMark/>
          </w:tcPr>
          <w:p w14:paraId="2114D4FD" w14:textId="77777777" w:rsidR="00661BAF" w:rsidRPr="00541E10" w:rsidRDefault="00661BAF" w:rsidP="00541E10">
            <w:pPr>
              <w:rPr>
                <w:rFonts w:ascii="Cambria" w:hAnsi="Cambria"/>
                <w:i/>
                <w:iCs/>
                <w:color w:val="7F7F7F" w:themeColor="text1" w:themeTint="80"/>
                <w:sz w:val="22"/>
                <w:szCs w:val="22"/>
              </w:rPr>
            </w:pPr>
            <w:r w:rsidRPr="00541E10">
              <w:rPr>
                <w:rFonts w:ascii="Cambria" w:hAnsi="Cambria"/>
                <w:i/>
                <w:iCs/>
                <w:color w:val="7F7F7F" w:themeColor="text1" w:themeTint="80"/>
                <w:sz w:val="22"/>
                <w:szCs w:val="22"/>
              </w:rPr>
              <w:t>[Please type here]</w:t>
            </w:r>
          </w:p>
        </w:tc>
      </w:tr>
    </w:tbl>
    <w:p w14:paraId="451DAB37" w14:textId="77777777" w:rsidR="00541E10" w:rsidRPr="00541E10" w:rsidRDefault="00541E10" w:rsidP="00541E10">
      <w:pPr>
        <w:rPr>
          <w:rFonts w:ascii="Cambria" w:hAnsi="Cambria"/>
          <w:sz w:val="22"/>
          <w:szCs w:val="22"/>
        </w:rPr>
      </w:pPr>
      <w:r w:rsidRPr="00541E10">
        <w:rPr>
          <w:rFonts w:ascii="Cambria" w:hAnsi="Cambria"/>
          <w:i/>
          <w:iCs/>
          <w:sz w:val="22"/>
          <w:szCs w:val="22"/>
        </w:rPr>
        <w:t>[Template Guidance Note: Insert additional rows as needed.]</w:t>
      </w:r>
    </w:p>
    <w:p w14:paraId="395CCBEF" w14:textId="541701BD" w:rsidR="310E7444" w:rsidRPr="00541E10" w:rsidRDefault="310E7444" w:rsidP="00921D99">
      <w:pPr>
        <w:pStyle w:val="elementtoproof"/>
        <w:spacing w:before="240"/>
        <w:rPr>
          <w:rFonts w:ascii="Cambria" w:eastAsia="Cambria" w:hAnsi="Cambria" w:cs="Cambria"/>
          <w:i/>
          <w:iCs/>
          <w:color w:val="7F7F7F" w:themeColor="text1" w:themeTint="80"/>
          <w:sz w:val="22"/>
          <w:szCs w:val="22"/>
        </w:rPr>
      </w:pPr>
    </w:p>
    <w:sectPr w:rsidR="310E7444" w:rsidRPr="00541E10" w:rsidSect="00B1296B">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B40560" w14:textId="77777777" w:rsidR="00E25040" w:rsidRDefault="00E25040">
      <w:pPr>
        <w:spacing w:after="0" w:line="240" w:lineRule="auto"/>
      </w:pPr>
      <w:r>
        <w:separator/>
      </w:r>
    </w:p>
  </w:endnote>
  <w:endnote w:type="continuationSeparator" w:id="0">
    <w:p w14:paraId="2A35173A" w14:textId="77777777" w:rsidR="00E25040" w:rsidRDefault="00E25040">
      <w:pPr>
        <w:spacing w:after="0" w:line="240" w:lineRule="auto"/>
      </w:pPr>
      <w:r>
        <w:continuationSeparator/>
      </w:r>
    </w:p>
  </w:endnote>
  <w:endnote w:type="continuationNotice" w:id="1">
    <w:p w14:paraId="2106C5E4" w14:textId="77777777" w:rsidR="00E25040" w:rsidRDefault="00E250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DaunPenh">
    <w:charset w:val="00"/>
    <w:family w:val="auto"/>
    <w:pitch w:val="variable"/>
    <w:sig w:usb0="80000003" w:usb1="00000000" w:usb2="00010000" w:usb3="00000000" w:csb0="00000001" w:csb1="00000000"/>
  </w:font>
  <w:font w:name="Aptos Display">
    <w:charset w:val="00"/>
    <w:family w:val="swiss"/>
    <w:pitch w:val="variable"/>
    <w:sig w:usb0="20000287" w:usb1="00000003" w:usb2="00000000" w:usb3="00000000" w:csb0="0000019F" w:csb1="00000000"/>
  </w:font>
  <w:font w:name="MoolBoran">
    <w:charset w:val="00"/>
    <w:family w:val="swiss"/>
    <w:pitch w:val="variable"/>
    <w:sig w:usb0="80000003" w:usb1="00000000" w:usb2="00010000" w:usb3="00000000" w:csb0="00000001"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Cambria" w:hAnsi="Cambria"/>
      </w:rPr>
      <w:id w:val="1914511496"/>
      <w:docPartObj>
        <w:docPartGallery w:val="Page Numbers (Bottom of Page)"/>
        <w:docPartUnique/>
      </w:docPartObj>
    </w:sdtPr>
    <w:sdtEndPr/>
    <w:sdtContent>
      <w:p w14:paraId="20641BF5" w14:textId="77777777" w:rsidR="00BE61B4" w:rsidRPr="00B1296B" w:rsidRDefault="00BE61B4">
        <w:pPr>
          <w:pStyle w:val="Footer"/>
          <w:jc w:val="right"/>
          <w:rPr>
            <w:rFonts w:ascii="Cambria" w:hAnsi="Cambria"/>
          </w:rPr>
        </w:pPr>
        <w:r w:rsidRPr="00B1296B">
          <w:rPr>
            <w:rFonts w:ascii="Cambria" w:hAnsi="Cambria"/>
          </w:rPr>
          <w:fldChar w:fldCharType="begin"/>
        </w:r>
        <w:r w:rsidRPr="00B1296B">
          <w:rPr>
            <w:rFonts w:ascii="Cambria" w:hAnsi="Cambria"/>
          </w:rPr>
          <w:instrText>PAGE   \* MERGEFORMAT</w:instrText>
        </w:r>
        <w:r w:rsidRPr="00B1296B">
          <w:rPr>
            <w:rFonts w:ascii="Cambria" w:hAnsi="Cambria"/>
          </w:rPr>
          <w:fldChar w:fldCharType="separate"/>
        </w:r>
        <w:r w:rsidRPr="00B1296B">
          <w:rPr>
            <w:rFonts w:ascii="Cambria" w:hAnsi="Cambria"/>
          </w:rPr>
          <w:t>2</w:t>
        </w:r>
        <w:r w:rsidRPr="00B1296B">
          <w:rPr>
            <w:rFonts w:ascii="Cambria" w:hAnsi="Cambria"/>
          </w:rPr>
          <w:fldChar w:fldCharType="end"/>
        </w:r>
      </w:p>
    </w:sdtContent>
  </w:sdt>
  <w:p w14:paraId="3B914B03" w14:textId="77777777" w:rsidR="00BE61B4" w:rsidRDefault="00BE61B4" w:rsidP="7FE4D6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5A015126" w14:paraId="169039D2" w14:textId="77777777" w:rsidTr="5A015126">
      <w:trPr>
        <w:trHeight w:val="300"/>
      </w:trPr>
      <w:tc>
        <w:tcPr>
          <w:tcW w:w="3120" w:type="dxa"/>
        </w:tcPr>
        <w:p w14:paraId="15D35A7B" w14:textId="5DEBFABD" w:rsidR="5A015126" w:rsidRDefault="5A015126" w:rsidP="5A015126">
          <w:pPr>
            <w:pStyle w:val="Header"/>
            <w:ind w:left="-115"/>
          </w:pPr>
        </w:p>
      </w:tc>
      <w:tc>
        <w:tcPr>
          <w:tcW w:w="3120" w:type="dxa"/>
        </w:tcPr>
        <w:p w14:paraId="3F6EB4EB" w14:textId="5D6A25EA" w:rsidR="5A015126" w:rsidRDefault="5A015126" w:rsidP="5A015126">
          <w:pPr>
            <w:pStyle w:val="Header"/>
            <w:jc w:val="center"/>
          </w:pPr>
        </w:p>
      </w:tc>
      <w:tc>
        <w:tcPr>
          <w:tcW w:w="3120" w:type="dxa"/>
        </w:tcPr>
        <w:p w14:paraId="4CD7C354" w14:textId="62B1742C" w:rsidR="5A015126" w:rsidRDefault="5A015126" w:rsidP="5A015126">
          <w:pPr>
            <w:pStyle w:val="Header"/>
            <w:ind w:right="-115"/>
            <w:jc w:val="right"/>
          </w:pPr>
        </w:p>
      </w:tc>
    </w:tr>
  </w:tbl>
  <w:p w14:paraId="26E91913" w14:textId="0EDD79CB" w:rsidR="006E0E41" w:rsidRDefault="006E0E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D938E8" w14:textId="77777777" w:rsidR="00E25040" w:rsidRDefault="00E25040">
      <w:pPr>
        <w:spacing w:after="0" w:line="240" w:lineRule="auto"/>
      </w:pPr>
      <w:r>
        <w:separator/>
      </w:r>
    </w:p>
  </w:footnote>
  <w:footnote w:type="continuationSeparator" w:id="0">
    <w:p w14:paraId="0685CBA0" w14:textId="77777777" w:rsidR="00E25040" w:rsidRDefault="00E25040">
      <w:pPr>
        <w:spacing w:after="0" w:line="240" w:lineRule="auto"/>
      </w:pPr>
      <w:r>
        <w:continuationSeparator/>
      </w:r>
    </w:p>
  </w:footnote>
  <w:footnote w:type="continuationNotice" w:id="1">
    <w:p w14:paraId="458B908C" w14:textId="77777777" w:rsidR="00E25040" w:rsidRDefault="00E25040">
      <w:pPr>
        <w:spacing w:after="0" w:line="240" w:lineRule="auto"/>
      </w:pPr>
    </w:p>
  </w:footnote>
  <w:footnote w:id="2">
    <w:p w14:paraId="35970D2A" w14:textId="09EF0CF0" w:rsidR="00D213D1" w:rsidRPr="00D213D1" w:rsidRDefault="00D213D1">
      <w:pPr>
        <w:pStyle w:val="FootnoteText"/>
        <w:rPr>
          <w:lang w:val="en-US"/>
        </w:rPr>
      </w:pPr>
      <w:r>
        <w:rPr>
          <w:rStyle w:val="FootnoteReference"/>
        </w:rPr>
        <w:footnoteRef/>
      </w:r>
      <w:r>
        <w:t xml:space="preserve"> </w:t>
      </w:r>
      <w:r w:rsidR="009F07B7" w:rsidRPr="009F07B7">
        <w:t>The Template Guidance Note has been updated to align with the Revised Readiness Results Management Framework (Revised RRMF) and the Financial Proposal template</w:t>
      </w:r>
      <w:r w:rsidR="009F07B7">
        <w:t>.</w:t>
      </w:r>
    </w:p>
  </w:footnote>
  <w:footnote w:id="3">
    <w:p w14:paraId="3C6DD220" w14:textId="61364A4B" w:rsidR="00AF346E" w:rsidRPr="007B35FF" w:rsidRDefault="00AF346E" w:rsidP="00AF346E">
      <w:pPr>
        <w:pStyle w:val="FootnoteText"/>
        <w:rPr>
          <w:lang w:val="en-US"/>
        </w:rPr>
      </w:pPr>
      <w:r>
        <w:rPr>
          <w:rStyle w:val="FootnoteReference"/>
        </w:rPr>
        <w:footnoteRef/>
      </w:r>
      <w:r>
        <w:t xml:space="preserve"> </w:t>
      </w:r>
      <w:r w:rsidRPr="005A0E74">
        <w:t xml:space="preserve">The Direct Access Financial Proposal template is available for </w:t>
      </w:r>
      <w:r w:rsidR="00CB260E">
        <w:t>DAE</w:t>
      </w:r>
      <w:r>
        <w:t>’ direct</w:t>
      </w:r>
      <w:r w:rsidRPr="005A0E74">
        <w:t xml:space="preserve"> access under the </w:t>
      </w:r>
      <w:r w:rsidR="00CB260E">
        <w:t>DAE</w:t>
      </w:r>
      <w:r w:rsidRPr="005A0E74">
        <w:t xml:space="preserve"> Support Window. The mini-tender financial proposal template is used for the engagement of Delivery Partners from the GCF’s pre-qualified pool.</w:t>
      </w:r>
    </w:p>
  </w:footnote>
  <w:footnote w:id="4">
    <w:p w14:paraId="1BF0D48F" w14:textId="61AC7FC9" w:rsidR="00592F2C" w:rsidRPr="00592F2C" w:rsidRDefault="00592F2C">
      <w:pPr>
        <w:pStyle w:val="FootnoteText"/>
        <w:rPr>
          <w:lang w:val="en-US"/>
        </w:rPr>
      </w:pPr>
      <w:r>
        <w:rPr>
          <w:rStyle w:val="FootnoteReference"/>
        </w:rPr>
        <w:footnoteRef/>
      </w:r>
      <w:r>
        <w:t xml:space="preserve"> </w:t>
      </w:r>
      <w:r w:rsidRPr="00D213D1">
        <w:t>This section has been updated to align with the Revised Readiness Results Management Framework (Revised RRMF)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F445A2" w14:textId="59C42728" w:rsidR="003A0107" w:rsidRDefault="003A0107" w:rsidP="003A0107">
    <w:pPr>
      <w:pStyle w:val="Header"/>
      <w:jc w:val="right"/>
      <w:rPr>
        <w:i/>
        <w:iCs/>
        <w:sz w:val="16"/>
        <w:szCs w:val="16"/>
      </w:rPr>
    </w:pPr>
    <w:r w:rsidRPr="005B1572">
      <w:rPr>
        <w:i/>
        <w:iCs/>
        <w:sz w:val="16"/>
        <w:szCs w:val="16"/>
      </w:rPr>
      <w:t>Version Update | 2</w:t>
    </w:r>
    <w:r w:rsidR="00AE364F">
      <w:rPr>
        <w:i/>
        <w:iCs/>
        <w:sz w:val="16"/>
        <w:szCs w:val="16"/>
      </w:rPr>
      <w:t>8</w:t>
    </w:r>
    <w:r w:rsidRPr="005B1572">
      <w:rPr>
        <w:i/>
        <w:iCs/>
        <w:sz w:val="16"/>
        <w:szCs w:val="16"/>
      </w:rPr>
      <w:t xml:space="preserve"> Mar 2025 | Initial: 22 Sep 2024 | </w:t>
    </w:r>
  </w:p>
  <w:p w14:paraId="35D394F3" w14:textId="2209F429" w:rsidR="00F459DF" w:rsidRPr="003A0107" w:rsidRDefault="003A0107" w:rsidP="003A0107">
    <w:pPr>
      <w:pStyle w:val="Header"/>
      <w:jc w:val="right"/>
      <w:rPr>
        <w:i/>
        <w:iCs/>
        <w:sz w:val="16"/>
        <w:szCs w:val="16"/>
      </w:rPr>
    </w:pPr>
    <w:r w:rsidRPr="00E75AFE">
      <w:rPr>
        <w:i/>
        <w:iCs/>
        <w:sz w:val="16"/>
        <w:szCs w:val="16"/>
      </w:rPr>
      <w:t xml:space="preserve">Aligned with Revised </w:t>
    </w:r>
    <w:r w:rsidR="002718B7">
      <w:rPr>
        <w:i/>
        <w:iCs/>
        <w:sz w:val="16"/>
        <w:szCs w:val="16"/>
      </w:rPr>
      <w:t xml:space="preserve">the </w:t>
    </w:r>
    <w:r w:rsidRPr="00F90C07">
      <w:rPr>
        <w:i/>
        <w:iCs/>
        <w:sz w:val="16"/>
        <w:szCs w:val="16"/>
      </w:rPr>
      <w:t>Readiness Results Management Framework</w:t>
    </w:r>
    <w:r>
      <w:rPr>
        <w:i/>
        <w:iCs/>
        <w:sz w:val="16"/>
        <w:szCs w:val="16"/>
      </w:rPr>
      <w:t xml:space="preserve"> and Financial Proposal Template</w:t>
    </w:r>
    <w:r w:rsidRPr="00E75AFE">
      <w:rPr>
        <w:i/>
        <w:iCs/>
        <w:sz w:val="16"/>
        <w:szCs w:val="16"/>
      </w:rPr>
      <w:t>; Changes Indicated in Footnotes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9DBB3"/>
    <w:multiLevelType w:val="hybridMultilevel"/>
    <w:tmpl w:val="0238568A"/>
    <w:lvl w:ilvl="0" w:tplc="70EEFC04">
      <w:start w:val="1"/>
      <w:numFmt w:val="lowerLetter"/>
      <w:lvlText w:val="(%1)"/>
      <w:lvlJc w:val="left"/>
      <w:pPr>
        <w:ind w:left="720" w:hanging="360"/>
      </w:pPr>
      <w:rPr>
        <w:rFonts w:ascii="Cambria" w:hAnsi="Cambria" w:hint="default"/>
      </w:rPr>
    </w:lvl>
    <w:lvl w:ilvl="1" w:tplc="D1AA273A">
      <w:start w:val="1"/>
      <w:numFmt w:val="lowerLetter"/>
      <w:lvlText w:val="%2."/>
      <w:lvlJc w:val="left"/>
      <w:pPr>
        <w:ind w:left="1440" w:hanging="360"/>
      </w:pPr>
    </w:lvl>
    <w:lvl w:ilvl="2" w:tplc="3AB82F26">
      <w:start w:val="1"/>
      <w:numFmt w:val="lowerRoman"/>
      <w:lvlText w:val="%3."/>
      <w:lvlJc w:val="right"/>
      <w:pPr>
        <w:ind w:left="2160" w:hanging="180"/>
      </w:pPr>
    </w:lvl>
    <w:lvl w:ilvl="3" w:tplc="4218EDF0">
      <w:start w:val="1"/>
      <w:numFmt w:val="decimal"/>
      <w:lvlText w:val="%4."/>
      <w:lvlJc w:val="left"/>
      <w:pPr>
        <w:ind w:left="2880" w:hanging="360"/>
      </w:pPr>
    </w:lvl>
    <w:lvl w:ilvl="4" w:tplc="B06CA3B4">
      <w:start w:val="1"/>
      <w:numFmt w:val="lowerLetter"/>
      <w:lvlText w:val="%5."/>
      <w:lvlJc w:val="left"/>
      <w:pPr>
        <w:ind w:left="3600" w:hanging="360"/>
      </w:pPr>
    </w:lvl>
    <w:lvl w:ilvl="5" w:tplc="A6187AA4">
      <w:start w:val="1"/>
      <w:numFmt w:val="lowerRoman"/>
      <w:lvlText w:val="%6."/>
      <w:lvlJc w:val="right"/>
      <w:pPr>
        <w:ind w:left="4320" w:hanging="180"/>
      </w:pPr>
    </w:lvl>
    <w:lvl w:ilvl="6" w:tplc="7F5C7A30">
      <w:start w:val="1"/>
      <w:numFmt w:val="decimal"/>
      <w:lvlText w:val="%7."/>
      <w:lvlJc w:val="left"/>
      <w:pPr>
        <w:ind w:left="5040" w:hanging="360"/>
      </w:pPr>
    </w:lvl>
    <w:lvl w:ilvl="7" w:tplc="E3140EF0">
      <w:start w:val="1"/>
      <w:numFmt w:val="lowerLetter"/>
      <w:lvlText w:val="%8."/>
      <w:lvlJc w:val="left"/>
      <w:pPr>
        <w:ind w:left="5760" w:hanging="360"/>
      </w:pPr>
    </w:lvl>
    <w:lvl w:ilvl="8" w:tplc="88965F46">
      <w:start w:val="1"/>
      <w:numFmt w:val="lowerRoman"/>
      <w:lvlText w:val="%9."/>
      <w:lvlJc w:val="right"/>
      <w:pPr>
        <w:ind w:left="6480" w:hanging="180"/>
      </w:pPr>
    </w:lvl>
  </w:abstractNum>
  <w:abstractNum w:abstractNumId="1" w15:restartNumberingAfterBreak="0">
    <w:nsid w:val="033374A3"/>
    <w:multiLevelType w:val="hybridMultilevel"/>
    <w:tmpl w:val="AAC84F0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2236B4"/>
    <w:multiLevelType w:val="multilevel"/>
    <w:tmpl w:val="88A487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7DD1E4"/>
    <w:multiLevelType w:val="multilevel"/>
    <w:tmpl w:val="E3165450"/>
    <w:lvl w:ilvl="0">
      <w:start w:val="1"/>
      <w:numFmt w:val="decimal"/>
      <w:lvlText w:val="%1."/>
      <w:lvlJc w:val="left"/>
      <w:pPr>
        <w:ind w:left="720" w:hanging="360"/>
      </w:pPr>
    </w:lvl>
    <w:lvl w:ilvl="1">
      <w:start w:val="1"/>
      <w:numFmt w:val="decimal"/>
      <w:lvlText w:val="%1.%2"/>
      <w:lvlJc w:val="left"/>
      <w:pPr>
        <w:ind w:left="370" w:hanging="370"/>
      </w:pPr>
      <w:rPr>
        <w:rFonts w:ascii="Cambria" w:hAnsi="Cambria" w:hint="default"/>
        <w:b/>
        <w:bCs/>
        <w:color w:val="404040" w:themeColor="text1" w:themeTint="BF"/>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CB106F9"/>
    <w:multiLevelType w:val="hybridMultilevel"/>
    <w:tmpl w:val="54C810D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880BA9"/>
    <w:multiLevelType w:val="multilevel"/>
    <w:tmpl w:val="025608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2D0AC8"/>
    <w:multiLevelType w:val="hybridMultilevel"/>
    <w:tmpl w:val="A2D8AAB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4C200A"/>
    <w:multiLevelType w:val="hybridMultilevel"/>
    <w:tmpl w:val="91085440"/>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A492622"/>
    <w:multiLevelType w:val="multilevel"/>
    <w:tmpl w:val="361C1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3D228C"/>
    <w:multiLevelType w:val="hybridMultilevel"/>
    <w:tmpl w:val="056A187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54646E"/>
    <w:multiLevelType w:val="hybridMultilevel"/>
    <w:tmpl w:val="42A0738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6B77D21"/>
    <w:multiLevelType w:val="hybridMultilevel"/>
    <w:tmpl w:val="7834CC7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6DEF452"/>
    <w:multiLevelType w:val="hybridMultilevel"/>
    <w:tmpl w:val="29FAB74C"/>
    <w:lvl w:ilvl="0" w:tplc="5FA24DE2">
      <w:start w:val="1"/>
      <w:numFmt w:val="lowerRoman"/>
      <w:lvlText w:val="(%1)"/>
      <w:lvlJc w:val="left"/>
      <w:pPr>
        <w:ind w:left="504" w:hanging="360"/>
      </w:pPr>
      <w:rPr>
        <w:rFonts w:ascii="Cambria" w:hAnsi="Cambria" w:hint="default"/>
      </w:rPr>
    </w:lvl>
    <w:lvl w:ilvl="1" w:tplc="2EEEE72C">
      <w:start w:val="1"/>
      <w:numFmt w:val="lowerLetter"/>
      <w:lvlText w:val="%2."/>
      <w:lvlJc w:val="left"/>
      <w:pPr>
        <w:ind w:left="1440" w:hanging="360"/>
      </w:pPr>
    </w:lvl>
    <w:lvl w:ilvl="2" w:tplc="1D06BBE8">
      <w:start w:val="1"/>
      <w:numFmt w:val="lowerRoman"/>
      <w:lvlText w:val="%3."/>
      <w:lvlJc w:val="right"/>
      <w:pPr>
        <w:ind w:left="2160" w:hanging="180"/>
      </w:pPr>
    </w:lvl>
    <w:lvl w:ilvl="3" w:tplc="600ADF76">
      <w:start w:val="1"/>
      <w:numFmt w:val="decimal"/>
      <w:lvlText w:val="%4."/>
      <w:lvlJc w:val="left"/>
      <w:pPr>
        <w:ind w:left="2880" w:hanging="360"/>
      </w:pPr>
    </w:lvl>
    <w:lvl w:ilvl="4" w:tplc="67800B24">
      <w:start w:val="1"/>
      <w:numFmt w:val="lowerLetter"/>
      <w:lvlText w:val="%5."/>
      <w:lvlJc w:val="left"/>
      <w:pPr>
        <w:ind w:left="3600" w:hanging="360"/>
      </w:pPr>
    </w:lvl>
    <w:lvl w:ilvl="5" w:tplc="E6F6F3F4">
      <w:start w:val="1"/>
      <w:numFmt w:val="lowerRoman"/>
      <w:lvlText w:val="%6."/>
      <w:lvlJc w:val="right"/>
      <w:pPr>
        <w:ind w:left="4320" w:hanging="180"/>
      </w:pPr>
    </w:lvl>
    <w:lvl w:ilvl="6" w:tplc="717E763E">
      <w:start w:val="1"/>
      <w:numFmt w:val="decimal"/>
      <w:lvlText w:val="%7."/>
      <w:lvlJc w:val="left"/>
      <w:pPr>
        <w:ind w:left="5040" w:hanging="360"/>
      </w:pPr>
    </w:lvl>
    <w:lvl w:ilvl="7" w:tplc="86DC3958">
      <w:start w:val="1"/>
      <w:numFmt w:val="lowerLetter"/>
      <w:lvlText w:val="%8."/>
      <w:lvlJc w:val="left"/>
      <w:pPr>
        <w:ind w:left="5760" w:hanging="360"/>
      </w:pPr>
    </w:lvl>
    <w:lvl w:ilvl="8" w:tplc="68C02B84">
      <w:start w:val="1"/>
      <w:numFmt w:val="lowerRoman"/>
      <w:lvlText w:val="%9."/>
      <w:lvlJc w:val="right"/>
      <w:pPr>
        <w:ind w:left="6480" w:hanging="180"/>
      </w:pPr>
    </w:lvl>
  </w:abstractNum>
  <w:abstractNum w:abstractNumId="13" w15:restartNumberingAfterBreak="0">
    <w:nsid w:val="2B4A787C"/>
    <w:multiLevelType w:val="multilevel"/>
    <w:tmpl w:val="E26C0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D3E5880"/>
    <w:multiLevelType w:val="multilevel"/>
    <w:tmpl w:val="C5C6B0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D7B7871"/>
    <w:multiLevelType w:val="multilevel"/>
    <w:tmpl w:val="D1EE3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DFC4EA7"/>
    <w:multiLevelType w:val="multilevel"/>
    <w:tmpl w:val="6442D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0171E25"/>
    <w:multiLevelType w:val="hybridMultilevel"/>
    <w:tmpl w:val="7FF69FE6"/>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1303103"/>
    <w:multiLevelType w:val="multilevel"/>
    <w:tmpl w:val="DE82D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16701F9"/>
    <w:multiLevelType w:val="multilevel"/>
    <w:tmpl w:val="4A3071DC"/>
    <w:lvl w:ilvl="0">
      <w:start w:val="1"/>
      <w:numFmt w:val="decimal"/>
      <w:lvlText w:val="%1."/>
      <w:lvlJc w:val="left"/>
      <w:pPr>
        <w:tabs>
          <w:tab w:val="num" w:pos="720"/>
        </w:tabs>
        <w:ind w:left="0" w:firstLine="0"/>
      </w:pPr>
      <w:rPr>
        <w:rFonts w:hint="default"/>
        <w:b/>
        <w:i w:val="0"/>
        <w:sz w:val="28"/>
      </w:rPr>
    </w:lvl>
    <w:lvl w:ilvl="1">
      <w:start w:val="1"/>
      <w:numFmt w:val="upperRoman"/>
      <w:lvlText w:val="%2."/>
      <w:lvlJc w:val="left"/>
      <w:pPr>
        <w:tabs>
          <w:tab w:val="num" w:pos="720"/>
        </w:tabs>
        <w:ind w:left="720" w:hanging="720"/>
      </w:pPr>
      <w:rPr>
        <w:rFonts w:ascii="Cambria" w:hAnsi="Cambria" w:hint="default"/>
        <w:b/>
        <w:i w:val="0"/>
        <w:color w:val="auto"/>
        <w:sz w:val="28"/>
      </w:rPr>
    </w:lvl>
    <w:lvl w:ilvl="2">
      <w:start w:val="1"/>
      <w:numFmt w:val="none"/>
      <w:lvlRestart w:val="1"/>
      <w:lvlText w:val="1.1"/>
      <w:lvlJc w:val="left"/>
      <w:pPr>
        <w:ind w:left="720" w:hanging="720"/>
      </w:pPr>
      <w:rPr>
        <w:rFonts w:ascii="Cambria" w:hAnsi="Cambria" w:hint="default"/>
        <w:b w:val="0"/>
        <w:i w:val="0"/>
        <w:sz w:val="28"/>
      </w:rPr>
    </w:lvl>
    <w:lvl w:ilvl="3">
      <w:start w:val="1"/>
      <w:numFmt w:val="decimal"/>
      <w:lvlRestart w:val="0"/>
      <w:lvlText w:val="5.1.1"/>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hint="default"/>
        <w:b w:val="0"/>
        <w:i w:val="0"/>
        <w:sz w:val="16"/>
      </w:rPr>
    </w:lvl>
    <w:lvl w:ilvl="6">
      <w:start w:val="1"/>
      <w:numFmt w:val="bullet"/>
      <w:lvlText w:val=""/>
      <w:lvlJc w:val="left"/>
      <w:pPr>
        <w:ind w:left="1080" w:hanging="360"/>
      </w:pPr>
      <w:rPr>
        <w:rFonts w:ascii="Wingdings" w:hAnsi="Wingdings" w:hint="default"/>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0" w15:restartNumberingAfterBreak="0">
    <w:nsid w:val="37840FAA"/>
    <w:multiLevelType w:val="multilevel"/>
    <w:tmpl w:val="369677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CDF86E1"/>
    <w:multiLevelType w:val="hybridMultilevel"/>
    <w:tmpl w:val="45AEA81A"/>
    <w:lvl w:ilvl="0" w:tplc="632E7726">
      <w:start w:val="1"/>
      <w:numFmt w:val="lowerLetter"/>
      <w:lvlText w:val="(%1)"/>
      <w:lvlJc w:val="left"/>
      <w:pPr>
        <w:ind w:left="720" w:hanging="360"/>
      </w:pPr>
      <w:rPr>
        <w:rFonts w:ascii="Cambria" w:hAnsi="Cambria" w:hint="default"/>
      </w:rPr>
    </w:lvl>
    <w:lvl w:ilvl="1" w:tplc="7764DCD2">
      <w:start w:val="1"/>
      <w:numFmt w:val="lowerLetter"/>
      <w:lvlText w:val="%2."/>
      <w:lvlJc w:val="left"/>
      <w:pPr>
        <w:ind w:left="1440" w:hanging="360"/>
      </w:pPr>
    </w:lvl>
    <w:lvl w:ilvl="2" w:tplc="E2C89E88">
      <w:start w:val="1"/>
      <w:numFmt w:val="lowerRoman"/>
      <w:lvlText w:val="%3."/>
      <w:lvlJc w:val="right"/>
      <w:pPr>
        <w:ind w:left="2160" w:hanging="180"/>
      </w:pPr>
    </w:lvl>
    <w:lvl w:ilvl="3" w:tplc="52BC789A">
      <w:start w:val="1"/>
      <w:numFmt w:val="decimal"/>
      <w:lvlText w:val="%4."/>
      <w:lvlJc w:val="left"/>
      <w:pPr>
        <w:ind w:left="2880" w:hanging="360"/>
      </w:pPr>
    </w:lvl>
    <w:lvl w:ilvl="4" w:tplc="099C0154">
      <w:start w:val="1"/>
      <w:numFmt w:val="lowerLetter"/>
      <w:lvlText w:val="%5."/>
      <w:lvlJc w:val="left"/>
      <w:pPr>
        <w:ind w:left="3600" w:hanging="360"/>
      </w:pPr>
    </w:lvl>
    <w:lvl w:ilvl="5" w:tplc="55F03EB8">
      <w:start w:val="1"/>
      <w:numFmt w:val="lowerRoman"/>
      <w:lvlText w:val="%6."/>
      <w:lvlJc w:val="right"/>
      <w:pPr>
        <w:ind w:left="4320" w:hanging="180"/>
      </w:pPr>
    </w:lvl>
    <w:lvl w:ilvl="6" w:tplc="97F896E0">
      <w:start w:val="1"/>
      <w:numFmt w:val="decimal"/>
      <w:lvlText w:val="%7."/>
      <w:lvlJc w:val="left"/>
      <w:pPr>
        <w:ind w:left="5040" w:hanging="360"/>
      </w:pPr>
    </w:lvl>
    <w:lvl w:ilvl="7" w:tplc="7DD60EFE">
      <w:start w:val="1"/>
      <w:numFmt w:val="lowerLetter"/>
      <w:lvlText w:val="%8."/>
      <w:lvlJc w:val="left"/>
      <w:pPr>
        <w:ind w:left="5760" w:hanging="360"/>
      </w:pPr>
    </w:lvl>
    <w:lvl w:ilvl="8" w:tplc="AC220B98">
      <w:start w:val="1"/>
      <w:numFmt w:val="lowerRoman"/>
      <w:lvlText w:val="%9."/>
      <w:lvlJc w:val="right"/>
      <w:pPr>
        <w:ind w:left="6480" w:hanging="180"/>
      </w:pPr>
    </w:lvl>
  </w:abstractNum>
  <w:abstractNum w:abstractNumId="22" w15:restartNumberingAfterBreak="0">
    <w:nsid w:val="3DFE028C"/>
    <w:multiLevelType w:val="hybridMultilevel"/>
    <w:tmpl w:val="D5281822"/>
    <w:lvl w:ilvl="0" w:tplc="9BD8575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57C7AF8"/>
    <w:multiLevelType w:val="hybridMultilevel"/>
    <w:tmpl w:val="A2B0E7C0"/>
    <w:lvl w:ilvl="0" w:tplc="D7DEDDE2">
      <w:start w:val="1"/>
      <w:numFmt w:val="decimal"/>
      <w:lvlText w:val="%1."/>
      <w:lvlJc w:val="left"/>
      <w:pPr>
        <w:ind w:left="720" w:hanging="360"/>
      </w:pPr>
      <w:rPr>
        <w:rFonts w:cs="Cambria"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7E26CA8"/>
    <w:multiLevelType w:val="hybridMultilevel"/>
    <w:tmpl w:val="7624DC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164E3E"/>
    <w:multiLevelType w:val="hybridMultilevel"/>
    <w:tmpl w:val="A76C76E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39C569B"/>
    <w:multiLevelType w:val="multilevel"/>
    <w:tmpl w:val="9C60A1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5364D67"/>
    <w:multiLevelType w:val="hybridMultilevel"/>
    <w:tmpl w:val="8A42989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68B59E9"/>
    <w:multiLevelType w:val="hybridMultilevel"/>
    <w:tmpl w:val="10644A4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8737BAA"/>
    <w:multiLevelType w:val="multilevel"/>
    <w:tmpl w:val="0A106A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AFDF069"/>
    <w:multiLevelType w:val="hybridMultilevel"/>
    <w:tmpl w:val="D2A20AA4"/>
    <w:lvl w:ilvl="0" w:tplc="A5C6223E">
      <w:start w:val="1"/>
      <w:numFmt w:val="lowerLetter"/>
      <w:lvlText w:val="(%1)"/>
      <w:lvlJc w:val="left"/>
      <w:pPr>
        <w:ind w:left="720" w:hanging="360"/>
      </w:pPr>
      <w:rPr>
        <w:rFonts w:ascii="Cambria" w:hAnsi="Cambria" w:hint="default"/>
      </w:rPr>
    </w:lvl>
    <w:lvl w:ilvl="1" w:tplc="10B0B510">
      <w:start w:val="1"/>
      <w:numFmt w:val="lowerLetter"/>
      <w:lvlText w:val="%2."/>
      <w:lvlJc w:val="left"/>
      <w:pPr>
        <w:ind w:left="1440" w:hanging="360"/>
      </w:pPr>
    </w:lvl>
    <w:lvl w:ilvl="2" w:tplc="AF3072EE">
      <w:start w:val="1"/>
      <w:numFmt w:val="lowerRoman"/>
      <w:lvlText w:val="%3."/>
      <w:lvlJc w:val="right"/>
      <w:pPr>
        <w:ind w:left="2160" w:hanging="180"/>
      </w:pPr>
    </w:lvl>
    <w:lvl w:ilvl="3" w:tplc="B00C2B64">
      <w:start w:val="1"/>
      <w:numFmt w:val="decimal"/>
      <w:lvlText w:val="%4."/>
      <w:lvlJc w:val="left"/>
      <w:pPr>
        <w:ind w:left="2880" w:hanging="360"/>
      </w:pPr>
    </w:lvl>
    <w:lvl w:ilvl="4" w:tplc="E6C0012C">
      <w:start w:val="1"/>
      <w:numFmt w:val="lowerLetter"/>
      <w:lvlText w:val="%5."/>
      <w:lvlJc w:val="left"/>
      <w:pPr>
        <w:ind w:left="3600" w:hanging="360"/>
      </w:pPr>
    </w:lvl>
    <w:lvl w:ilvl="5" w:tplc="2FE01DE6">
      <w:start w:val="1"/>
      <w:numFmt w:val="lowerRoman"/>
      <w:lvlText w:val="%6."/>
      <w:lvlJc w:val="right"/>
      <w:pPr>
        <w:ind w:left="4320" w:hanging="180"/>
      </w:pPr>
    </w:lvl>
    <w:lvl w:ilvl="6" w:tplc="880CBFC8">
      <w:start w:val="1"/>
      <w:numFmt w:val="decimal"/>
      <w:lvlText w:val="%7."/>
      <w:lvlJc w:val="left"/>
      <w:pPr>
        <w:ind w:left="5040" w:hanging="360"/>
      </w:pPr>
    </w:lvl>
    <w:lvl w:ilvl="7" w:tplc="F84E568A">
      <w:start w:val="1"/>
      <w:numFmt w:val="lowerLetter"/>
      <w:lvlText w:val="%8."/>
      <w:lvlJc w:val="left"/>
      <w:pPr>
        <w:ind w:left="5760" w:hanging="360"/>
      </w:pPr>
    </w:lvl>
    <w:lvl w:ilvl="8" w:tplc="75F6C8AA">
      <w:start w:val="1"/>
      <w:numFmt w:val="lowerRoman"/>
      <w:lvlText w:val="%9."/>
      <w:lvlJc w:val="right"/>
      <w:pPr>
        <w:ind w:left="6480" w:hanging="180"/>
      </w:pPr>
    </w:lvl>
  </w:abstractNum>
  <w:abstractNum w:abstractNumId="31" w15:restartNumberingAfterBreak="0">
    <w:nsid w:val="5D07D543"/>
    <w:multiLevelType w:val="hybridMultilevel"/>
    <w:tmpl w:val="23387D42"/>
    <w:lvl w:ilvl="0" w:tplc="EDBCF4BE">
      <w:start w:val="1"/>
      <w:numFmt w:val="lowerLetter"/>
      <w:lvlText w:val="(%1)"/>
      <w:lvlJc w:val="left"/>
      <w:pPr>
        <w:ind w:left="720" w:hanging="360"/>
      </w:pPr>
      <w:rPr>
        <w:rFonts w:ascii="Cambria" w:hAnsi="Cambria" w:hint="default"/>
      </w:rPr>
    </w:lvl>
    <w:lvl w:ilvl="1" w:tplc="9D8A4F6A">
      <w:start w:val="1"/>
      <w:numFmt w:val="lowerLetter"/>
      <w:lvlText w:val="%2."/>
      <w:lvlJc w:val="left"/>
      <w:pPr>
        <w:ind w:left="1440" w:hanging="360"/>
      </w:pPr>
    </w:lvl>
    <w:lvl w:ilvl="2" w:tplc="2F46DC98">
      <w:start w:val="1"/>
      <w:numFmt w:val="lowerRoman"/>
      <w:lvlText w:val="%3."/>
      <w:lvlJc w:val="right"/>
      <w:pPr>
        <w:ind w:left="2160" w:hanging="180"/>
      </w:pPr>
    </w:lvl>
    <w:lvl w:ilvl="3" w:tplc="6D361B46">
      <w:start w:val="1"/>
      <w:numFmt w:val="decimal"/>
      <w:lvlText w:val="%4."/>
      <w:lvlJc w:val="left"/>
      <w:pPr>
        <w:ind w:left="2880" w:hanging="360"/>
      </w:pPr>
    </w:lvl>
    <w:lvl w:ilvl="4" w:tplc="D348F5F2">
      <w:start w:val="1"/>
      <w:numFmt w:val="lowerLetter"/>
      <w:lvlText w:val="%5."/>
      <w:lvlJc w:val="left"/>
      <w:pPr>
        <w:ind w:left="3600" w:hanging="360"/>
      </w:pPr>
    </w:lvl>
    <w:lvl w:ilvl="5" w:tplc="F43AF76E">
      <w:start w:val="1"/>
      <w:numFmt w:val="lowerRoman"/>
      <w:lvlText w:val="%6."/>
      <w:lvlJc w:val="right"/>
      <w:pPr>
        <w:ind w:left="4320" w:hanging="180"/>
      </w:pPr>
    </w:lvl>
    <w:lvl w:ilvl="6" w:tplc="F22C04EE">
      <w:start w:val="1"/>
      <w:numFmt w:val="decimal"/>
      <w:lvlText w:val="%7."/>
      <w:lvlJc w:val="left"/>
      <w:pPr>
        <w:ind w:left="5040" w:hanging="360"/>
      </w:pPr>
    </w:lvl>
    <w:lvl w:ilvl="7" w:tplc="716EEB14">
      <w:start w:val="1"/>
      <w:numFmt w:val="lowerLetter"/>
      <w:lvlText w:val="%8."/>
      <w:lvlJc w:val="left"/>
      <w:pPr>
        <w:ind w:left="5760" w:hanging="360"/>
      </w:pPr>
    </w:lvl>
    <w:lvl w:ilvl="8" w:tplc="E6723764">
      <w:start w:val="1"/>
      <w:numFmt w:val="lowerRoman"/>
      <w:lvlText w:val="%9."/>
      <w:lvlJc w:val="right"/>
      <w:pPr>
        <w:ind w:left="6480" w:hanging="180"/>
      </w:pPr>
    </w:lvl>
  </w:abstractNum>
  <w:abstractNum w:abstractNumId="32" w15:restartNumberingAfterBreak="0">
    <w:nsid w:val="5DA97778"/>
    <w:multiLevelType w:val="hybridMultilevel"/>
    <w:tmpl w:val="2526AF7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E007E79"/>
    <w:multiLevelType w:val="hybridMultilevel"/>
    <w:tmpl w:val="80AA771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FBA2DBC"/>
    <w:multiLevelType w:val="hybridMultilevel"/>
    <w:tmpl w:val="72B4E86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3655318"/>
    <w:multiLevelType w:val="hybridMultilevel"/>
    <w:tmpl w:val="255246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6A15CE"/>
    <w:multiLevelType w:val="hybridMultilevel"/>
    <w:tmpl w:val="893C6BA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E9127F"/>
    <w:multiLevelType w:val="hybridMultilevel"/>
    <w:tmpl w:val="A79EF266"/>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8B2521F"/>
    <w:multiLevelType w:val="hybridMultilevel"/>
    <w:tmpl w:val="72B4E86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6BA90881"/>
    <w:multiLevelType w:val="multilevel"/>
    <w:tmpl w:val="B4EA2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C275CF9"/>
    <w:multiLevelType w:val="multilevel"/>
    <w:tmpl w:val="294834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C4D1D84"/>
    <w:multiLevelType w:val="hybridMultilevel"/>
    <w:tmpl w:val="0F94FB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6CCC0A02"/>
    <w:multiLevelType w:val="hybridMultilevel"/>
    <w:tmpl w:val="F64AF5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68D40BA"/>
    <w:multiLevelType w:val="hybridMultilevel"/>
    <w:tmpl w:val="B9CA19D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8F23150"/>
    <w:multiLevelType w:val="multilevel"/>
    <w:tmpl w:val="0ED67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EDC135C"/>
    <w:multiLevelType w:val="multilevel"/>
    <w:tmpl w:val="EC3C45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55328477">
    <w:abstractNumId w:val="12"/>
  </w:num>
  <w:num w:numId="2" w16cid:durableId="1087579318">
    <w:abstractNumId w:val="30"/>
  </w:num>
  <w:num w:numId="3" w16cid:durableId="1161502833">
    <w:abstractNumId w:val="0"/>
  </w:num>
  <w:num w:numId="4" w16cid:durableId="102112156">
    <w:abstractNumId w:val="21"/>
  </w:num>
  <w:num w:numId="5" w16cid:durableId="1971980637">
    <w:abstractNumId w:val="23"/>
  </w:num>
  <w:num w:numId="6" w16cid:durableId="1591816744">
    <w:abstractNumId w:val="34"/>
  </w:num>
  <w:num w:numId="7" w16cid:durableId="1176071831">
    <w:abstractNumId w:val="38"/>
  </w:num>
  <w:num w:numId="8" w16cid:durableId="1520661465">
    <w:abstractNumId w:val="7"/>
  </w:num>
  <w:num w:numId="9" w16cid:durableId="750858935">
    <w:abstractNumId w:val="28"/>
  </w:num>
  <w:num w:numId="10" w16cid:durableId="551312470">
    <w:abstractNumId w:val="4"/>
  </w:num>
  <w:num w:numId="11" w16cid:durableId="512065029">
    <w:abstractNumId w:val="32"/>
  </w:num>
  <w:num w:numId="12" w16cid:durableId="1043479504">
    <w:abstractNumId w:val="35"/>
  </w:num>
  <w:num w:numId="13" w16cid:durableId="1877619944">
    <w:abstractNumId w:val="36"/>
  </w:num>
  <w:num w:numId="14" w16cid:durableId="1182234290">
    <w:abstractNumId w:val="27"/>
  </w:num>
  <w:num w:numId="15" w16cid:durableId="1420835437">
    <w:abstractNumId w:val="14"/>
  </w:num>
  <w:num w:numId="16" w16cid:durableId="212273615">
    <w:abstractNumId w:val="15"/>
  </w:num>
  <w:num w:numId="17" w16cid:durableId="177089819">
    <w:abstractNumId w:val="44"/>
  </w:num>
  <w:num w:numId="18" w16cid:durableId="1500996653">
    <w:abstractNumId w:val="16"/>
  </w:num>
  <w:num w:numId="19" w16cid:durableId="12652552">
    <w:abstractNumId w:val="39"/>
  </w:num>
  <w:num w:numId="20" w16cid:durableId="887104998">
    <w:abstractNumId w:val="18"/>
  </w:num>
  <w:num w:numId="21" w16cid:durableId="1641494660">
    <w:abstractNumId w:val="13"/>
  </w:num>
  <w:num w:numId="22" w16cid:durableId="1799643428">
    <w:abstractNumId w:val="33"/>
  </w:num>
  <w:num w:numId="23" w16cid:durableId="1010989598">
    <w:abstractNumId w:val="40"/>
  </w:num>
  <w:num w:numId="24" w16cid:durableId="266737533">
    <w:abstractNumId w:val="5"/>
  </w:num>
  <w:num w:numId="25" w16cid:durableId="1917006537">
    <w:abstractNumId w:val="26"/>
  </w:num>
  <w:num w:numId="26" w16cid:durableId="1334919932">
    <w:abstractNumId w:val="2"/>
  </w:num>
  <w:num w:numId="27" w16cid:durableId="1403409999">
    <w:abstractNumId w:val="45"/>
  </w:num>
  <w:num w:numId="28" w16cid:durableId="230384249">
    <w:abstractNumId w:val="29"/>
  </w:num>
  <w:num w:numId="29" w16cid:durableId="1859847915">
    <w:abstractNumId w:val="9"/>
  </w:num>
  <w:num w:numId="30" w16cid:durableId="1765880580">
    <w:abstractNumId w:val="37"/>
  </w:num>
  <w:num w:numId="31" w16cid:durableId="1809585024">
    <w:abstractNumId w:val="25"/>
  </w:num>
  <w:num w:numId="32" w16cid:durableId="619453162">
    <w:abstractNumId w:val="24"/>
  </w:num>
  <w:num w:numId="33" w16cid:durableId="1479346900">
    <w:abstractNumId w:val="6"/>
  </w:num>
  <w:num w:numId="34" w16cid:durableId="1077284782">
    <w:abstractNumId w:val="17"/>
  </w:num>
  <w:num w:numId="35" w16cid:durableId="1851067533">
    <w:abstractNumId w:val="11"/>
  </w:num>
  <w:num w:numId="36" w16cid:durableId="1202783913">
    <w:abstractNumId w:val="10"/>
  </w:num>
  <w:num w:numId="37" w16cid:durableId="794060092">
    <w:abstractNumId w:val="1"/>
  </w:num>
  <w:num w:numId="38" w16cid:durableId="188682316">
    <w:abstractNumId w:val="43"/>
  </w:num>
  <w:num w:numId="39" w16cid:durableId="1328094381">
    <w:abstractNumId w:val="22"/>
  </w:num>
  <w:num w:numId="40" w16cid:durableId="865942137">
    <w:abstractNumId w:val="20"/>
  </w:num>
  <w:num w:numId="41" w16cid:durableId="1833568854">
    <w:abstractNumId w:val="19"/>
  </w:num>
  <w:num w:numId="42" w16cid:durableId="919994524">
    <w:abstractNumId w:val="3"/>
  </w:num>
  <w:num w:numId="43" w16cid:durableId="909731663">
    <w:abstractNumId w:val="31"/>
  </w:num>
  <w:num w:numId="44" w16cid:durableId="457989585">
    <w:abstractNumId w:val="41"/>
  </w:num>
  <w:num w:numId="45" w16cid:durableId="962078674">
    <w:abstractNumId w:val="42"/>
  </w:num>
  <w:num w:numId="46" w16cid:durableId="803154770">
    <w:abstractNumId w:va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ocumentProtection w:edit="trackedChange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7Mwt7QwMDQ3MjYxsLBU0lEKTi0uzszPAykwrAUA5qWhXCwAAAA="/>
  </w:docVars>
  <w:rsids>
    <w:rsidRoot w:val="255FF549"/>
    <w:rsid w:val="0000072D"/>
    <w:rsid w:val="00001BD8"/>
    <w:rsid w:val="00006739"/>
    <w:rsid w:val="00010FEC"/>
    <w:rsid w:val="00012322"/>
    <w:rsid w:val="00012590"/>
    <w:rsid w:val="00012CD1"/>
    <w:rsid w:val="00013059"/>
    <w:rsid w:val="00013A44"/>
    <w:rsid w:val="0001544D"/>
    <w:rsid w:val="00015B9C"/>
    <w:rsid w:val="0002328C"/>
    <w:rsid w:val="00025CE4"/>
    <w:rsid w:val="00031713"/>
    <w:rsid w:val="00034BE9"/>
    <w:rsid w:val="00036B42"/>
    <w:rsid w:val="0004096E"/>
    <w:rsid w:val="00041C68"/>
    <w:rsid w:val="00043CFF"/>
    <w:rsid w:val="00044594"/>
    <w:rsid w:val="00050D4C"/>
    <w:rsid w:val="00052A11"/>
    <w:rsid w:val="000543A0"/>
    <w:rsid w:val="00054CA8"/>
    <w:rsid w:val="00054E62"/>
    <w:rsid w:val="000666F2"/>
    <w:rsid w:val="00066EB4"/>
    <w:rsid w:val="00067D36"/>
    <w:rsid w:val="0007352F"/>
    <w:rsid w:val="0007445A"/>
    <w:rsid w:val="0007447C"/>
    <w:rsid w:val="00084E1A"/>
    <w:rsid w:val="00084E6F"/>
    <w:rsid w:val="000850EF"/>
    <w:rsid w:val="00085C11"/>
    <w:rsid w:val="00090847"/>
    <w:rsid w:val="00092A16"/>
    <w:rsid w:val="00094DD3"/>
    <w:rsid w:val="00097750"/>
    <w:rsid w:val="000A0148"/>
    <w:rsid w:val="000A1293"/>
    <w:rsid w:val="000A163A"/>
    <w:rsid w:val="000A33FB"/>
    <w:rsid w:val="000A44E2"/>
    <w:rsid w:val="000A6BE7"/>
    <w:rsid w:val="000A79AA"/>
    <w:rsid w:val="000B0D94"/>
    <w:rsid w:val="000B48F9"/>
    <w:rsid w:val="000B59E1"/>
    <w:rsid w:val="000C014E"/>
    <w:rsid w:val="000C0B23"/>
    <w:rsid w:val="000C0B26"/>
    <w:rsid w:val="000C2428"/>
    <w:rsid w:val="000C53F1"/>
    <w:rsid w:val="000C6075"/>
    <w:rsid w:val="000C6FFD"/>
    <w:rsid w:val="000C74F2"/>
    <w:rsid w:val="000C7FDE"/>
    <w:rsid w:val="000D1347"/>
    <w:rsid w:val="000D1E0B"/>
    <w:rsid w:val="000D5381"/>
    <w:rsid w:val="000D6F22"/>
    <w:rsid w:val="000E0BCA"/>
    <w:rsid w:val="000E1F0A"/>
    <w:rsid w:val="000E1F82"/>
    <w:rsid w:val="000E2380"/>
    <w:rsid w:val="000E2729"/>
    <w:rsid w:val="000E4428"/>
    <w:rsid w:val="000E56C3"/>
    <w:rsid w:val="000E63B4"/>
    <w:rsid w:val="000E696B"/>
    <w:rsid w:val="000E6E8E"/>
    <w:rsid w:val="000F0E77"/>
    <w:rsid w:val="000F3892"/>
    <w:rsid w:val="000F5C6A"/>
    <w:rsid w:val="00102B03"/>
    <w:rsid w:val="0010339D"/>
    <w:rsid w:val="001043FD"/>
    <w:rsid w:val="00110C84"/>
    <w:rsid w:val="001115D0"/>
    <w:rsid w:val="00115608"/>
    <w:rsid w:val="0011628F"/>
    <w:rsid w:val="00117AC7"/>
    <w:rsid w:val="00123E1D"/>
    <w:rsid w:val="001240BC"/>
    <w:rsid w:val="00124933"/>
    <w:rsid w:val="0012624A"/>
    <w:rsid w:val="00130CB4"/>
    <w:rsid w:val="001317E3"/>
    <w:rsid w:val="00132013"/>
    <w:rsid w:val="001338DF"/>
    <w:rsid w:val="00134807"/>
    <w:rsid w:val="001366E8"/>
    <w:rsid w:val="00140D54"/>
    <w:rsid w:val="0014127F"/>
    <w:rsid w:val="001460B1"/>
    <w:rsid w:val="0014625C"/>
    <w:rsid w:val="00152683"/>
    <w:rsid w:val="00153256"/>
    <w:rsid w:val="001533DA"/>
    <w:rsid w:val="00153AD9"/>
    <w:rsid w:val="0015415F"/>
    <w:rsid w:val="0015594E"/>
    <w:rsid w:val="001577CB"/>
    <w:rsid w:val="00160A83"/>
    <w:rsid w:val="00161665"/>
    <w:rsid w:val="00161D29"/>
    <w:rsid w:val="00163BB3"/>
    <w:rsid w:val="00165769"/>
    <w:rsid w:val="0016699F"/>
    <w:rsid w:val="00167BF5"/>
    <w:rsid w:val="001704DB"/>
    <w:rsid w:val="00170EDF"/>
    <w:rsid w:val="00170F0C"/>
    <w:rsid w:val="001757EF"/>
    <w:rsid w:val="00176844"/>
    <w:rsid w:val="001778EE"/>
    <w:rsid w:val="001801EF"/>
    <w:rsid w:val="001818D3"/>
    <w:rsid w:val="00181975"/>
    <w:rsid w:val="00186D93"/>
    <w:rsid w:val="00190812"/>
    <w:rsid w:val="00190DA0"/>
    <w:rsid w:val="0019146B"/>
    <w:rsid w:val="00192920"/>
    <w:rsid w:val="00192D2B"/>
    <w:rsid w:val="00193EAB"/>
    <w:rsid w:val="001957C6"/>
    <w:rsid w:val="00195DD2"/>
    <w:rsid w:val="001A23DB"/>
    <w:rsid w:val="001A3C13"/>
    <w:rsid w:val="001A4C6B"/>
    <w:rsid w:val="001A56D7"/>
    <w:rsid w:val="001A5743"/>
    <w:rsid w:val="001A645D"/>
    <w:rsid w:val="001A6757"/>
    <w:rsid w:val="001A703B"/>
    <w:rsid w:val="001A70B7"/>
    <w:rsid w:val="001A7483"/>
    <w:rsid w:val="001B0001"/>
    <w:rsid w:val="001B195A"/>
    <w:rsid w:val="001B49EF"/>
    <w:rsid w:val="001B5421"/>
    <w:rsid w:val="001C098F"/>
    <w:rsid w:val="001C2BA6"/>
    <w:rsid w:val="001C49FE"/>
    <w:rsid w:val="001C5677"/>
    <w:rsid w:val="001C5767"/>
    <w:rsid w:val="001C6AB5"/>
    <w:rsid w:val="001D0304"/>
    <w:rsid w:val="001D0E39"/>
    <w:rsid w:val="001D1B81"/>
    <w:rsid w:val="001D1CE1"/>
    <w:rsid w:val="001D2746"/>
    <w:rsid w:val="001D4CE3"/>
    <w:rsid w:val="001D5209"/>
    <w:rsid w:val="001D6170"/>
    <w:rsid w:val="001D666E"/>
    <w:rsid w:val="001D7051"/>
    <w:rsid w:val="001D7604"/>
    <w:rsid w:val="001D7878"/>
    <w:rsid w:val="001E012E"/>
    <w:rsid w:val="001E0709"/>
    <w:rsid w:val="001E0EA7"/>
    <w:rsid w:val="001E55D3"/>
    <w:rsid w:val="001E60AD"/>
    <w:rsid w:val="001E7BC0"/>
    <w:rsid w:val="001E7D6C"/>
    <w:rsid w:val="001F03D2"/>
    <w:rsid w:val="001F1FA7"/>
    <w:rsid w:val="001F4461"/>
    <w:rsid w:val="001F6618"/>
    <w:rsid w:val="001F7BA4"/>
    <w:rsid w:val="00206DB9"/>
    <w:rsid w:val="002074F7"/>
    <w:rsid w:val="00207B15"/>
    <w:rsid w:val="00207EEC"/>
    <w:rsid w:val="002100A7"/>
    <w:rsid w:val="00211712"/>
    <w:rsid w:val="0021446B"/>
    <w:rsid w:val="002147CA"/>
    <w:rsid w:val="00216E19"/>
    <w:rsid w:val="00221C62"/>
    <w:rsid w:val="00223174"/>
    <w:rsid w:val="00224EC5"/>
    <w:rsid w:val="002263B0"/>
    <w:rsid w:val="00227479"/>
    <w:rsid w:val="002364C1"/>
    <w:rsid w:val="00236F6D"/>
    <w:rsid w:val="0024026E"/>
    <w:rsid w:val="002406B0"/>
    <w:rsid w:val="002413A7"/>
    <w:rsid w:val="002416E2"/>
    <w:rsid w:val="0024178C"/>
    <w:rsid w:val="00242649"/>
    <w:rsid w:val="002426D2"/>
    <w:rsid w:val="00242794"/>
    <w:rsid w:val="00243559"/>
    <w:rsid w:val="00243EB3"/>
    <w:rsid w:val="00244465"/>
    <w:rsid w:val="002459EE"/>
    <w:rsid w:val="00247916"/>
    <w:rsid w:val="00250953"/>
    <w:rsid w:val="00251618"/>
    <w:rsid w:val="0025215E"/>
    <w:rsid w:val="002522BB"/>
    <w:rsid w:val="002527AB"/>
    <w:rsid w:val="00253015"/>
    <w:rsid w:val="002559D9"/>
    <w:rsid w:val="00256536"/>
    <w:rsid w:val="00257A5D"/>
    <w:rsid w:val="002613ED"/>
    <w:rsid w:val="002633BD"/>
    <w:rsid w:val="00263F88"/>
    <w:rsid w:val="00267C44"/>
    <w:rsid w:val="002706AB"/>
    <w:rsid w:val="0027072F"/>
    <w:rsid w:val="002715CB"/>
    <w:rsid w:val="002718B7"/>
    <w:rsid w:val="00271B3E"/>
    <w:rsid w:val="00272B95"/>
    <w:rsid w:val="00274512"/>
    <w:rsid w:val="00274C08"/>
    <w:rsid w:val="00276A6E"/>
    <w:rsid w:val="00277ACA"/>
    <w:rsid w:val="002800B5"/>
    <w:rsid w:val="002822FD"/>
    <w:rsid w:val="00283203"/>
    <w:rsid w:val="00283F00"/>
    <w:rsid w:val="00284E80"/>
    <w:rsid w:val="002861D6"/>
    <w:rsid w:val="00287169"/>
    <w:rsid w:val="00290259"/>
    <w:rsid w:val="002916A8"/>
    <w:rsid w:val="00291904"/>
    <w:rsid w:val="00292BA0"/>
    <w:rsid w:val="00292E22"/>
    <w:rsid w:val="00293E6B"/>
    <w:rsid w:val="002954E2"/>
    <w:rsid w:val="0029722F"/>
    <w:rsid w:val="002A068E"/>
    <w:rsid w:val="002A18FD"/>
    <w:rsid w:val="002A1DEB"/>
    <w:rsid w:val="002A365B"/>
    <w:rsid w:val="002A3A41"/>
    <w:rsid w:val="002A3E8E"/>
    <w:rsid w:val="002A7314"/>
    <w:rsid w:val="002B1EE3"/>
    <w:rsid w:val="002B28FF"/>
    <w:rsid w:val="002B2FF9"/>
    <w:rsid w:val="002B5E48"/>
    <w:rsid w:val="002B5EC9"/>
    <w:rsid w:val="002C33B0"/>
    <w:rsid w:val="002C556B"/>
    <w:rsid w:val="002C5D32"/>
    <w:rsid w:val="002C7025"/>
    <w:rsid w:val="002D01F6"/>
    <w:rsid w:val="002D05AD"/>
    <w:rsid w:val="002D0E2F"/>
    <w:rsid w:val="002D28AE"/>
    <w:rsid w:val="002D30D3"/>
    <w:rsid w:val="002D4AB8"/>
    <w:rsid w:val="002D5870"/>
    <w:rsid w:val="002D64F1"/>
    <w:rsid w:val="002D6C2D"/>
    <w:rsid w:val="002E081E"/>
    <w:rsid w:val="002E19C5"/>
    <w:rsid w:val="002E21FE"/>
    <w:rsid w:val="002E3182"/>
    <w:rsid w:val="002E3B1E"/>
    <w:rsid w:val="002E4941"/>
    <w:rsid w:val="002E76A0"/>
    <w:rsid w:val="002F1392"/>
    <w:rsid w:val="002F200A"/>
    <w:rsid w:val="002F39AA"/>
    <w:rsid w:val="002F43DC"/>
    <w:rsid w:val="002F7169"/>
    <w:rsid w:val="00300B09"/>
    <w:rsid w:val="00300EAB"/>
    <w:rsid w:val="0030136D"/>
    <w:rsid w:val="003023C3"/>
    <w:rsid w:val="00303E9B"/>
    <w:rsid w:val="00304D1F"/>
    <w:rsid w:val="00305631"/>
    <w:rsid w:val="003062F8"/>
    <w:rsid w:val="00312EF6"/>
    <w:rsid w:val="003132A6"/>
    <w:rsid w:val="00314DA8"/>
    <w:rsid w:val="00314F7B"/>
    <w:rsid w:val="0031571D"/>
    <w:rsid w:val="00315E3D"/>
    <w:rsid w:val="00316044"/>
    <w:rsid w:val="00322FDE"/>
    <w:rsid w:val="00323B2C"/>
    <w:rsid w:val="00323F01"/>
    <w:rsid w:val="003246B5"/>
    <w:rsid w:val="00325BB7"/>
    <w:rsid w:val="00326660"/>
    <w:rsid w:val="0033052E"/>
    <w:rsid w:val="003314DF"/>
    <w:rsid w:val="0033258E"/>
    <w:rsid w:val="00333D93"/>
    <w:rsid w:val="00335B18"/>
    <w:rsid w:val="00336851"/>
    <w:rsid w:val="00342243"/>
    <w:rsid w:val="003425F3"/>
    <w:rsid w:val="0034513C"/>
    <w:rsid w:val="00345B6A"/>
    <w:rsid w:val="00351EE9"/>
    <w:rsid w:val="003521F5"/>
    <w:rsid w:val="00355655"/>
    <w:rsid w:val="00356B62"/>
    <w:rsid w:val="00361108"/>
    <w:rsid w:val="003627DB"/>
    <w:rsid w:val="003650D0"/>
    <w:rsid w:val="00365EBC"/>
    <w:rsid w:val="00366F71"/>
    <w:rsid w:val="00367D8A"/>
    <w:rsid w:val="003706FF"/>
    <w:rsid w:val="0037600A"/>
    <w:rsid w:val="003770BB"/>
    <w:rsid w:val="003772E5"/>
    <w:rsid w:val="00377409"/>
    <w:rsid w:val="00383D87"/>
    <w:rsid w:val="0038500B"/>
    <w:rsid w:val="00386282"/>
    <w:rsid w:val="003875E7"/>
    <w:rsid w:val="00391B05"/>
    <w:rsid w:val="0039218C"/>
    <w:rsid w:val="003930EE"/>
    <w:rsid w:val="003931AB"/>
    <w:rsid w:val="003932E1"/>
    <w:rsid w:val="00394A6E"/>
    <w:rsid w:val="00395814"/>
    <w:rsid w:val="00395CCA"/>
    <w:rsid w:val="00396228"/>
    <w:rsid w:val="003A0107"/>
    <w:rsid w:val="003A23D8"/>
    <w:rsid w:val="003A250F"/>
    <w:rsid w:val="003A5209"/>
    <w:rsid w:val="003A5AB4"/>
    <w:rsid w:val="003A61C6"/>
    <w:rsid w:val="003A6C74"/>
    <w:rsid w:val="003A7A57"/>
    <w:rsid w:val="003A7D5B"/>
    <w:rsid w:val="003B1497"/>
    <w:rsid w:val="003B6718"/>
    <w:rsid w:val="003B7676"/>
    <w:rsid w:val="003B78D2"/>
    <w:rsid w:val="003C0D5F"/>
    <w:rsid w:val="003C1315"/>
    <w:rsid w:val="003C2101"/>
    <w:rsid w:val="003C2C3F"/>
    <w:rsid w:val="003C33DA"/>
    <w:rsid w:val="003C374F"/>
    <w:rsid w:val="003C37B6"/>
    <w:rsid w:val="003C3925"/>
    <w:rsid w:val="003C4C5D"/>
    <w:rsid w:val="003C4EC3"/>
    <w:rsid w:val="003C5556"/>
    <w:rsid w:val="003C58E8"/>
    <w:rsid w:val="003D54E8"/>
    <w:rsid w:val="003D5FFE"/>
    <w:rsid w:val="003E37E7"/>
    <w:rsid w:val="003E5824"/>
    <w:rsid w:val="003E6571"/>
    <w:rsid w:val="003E67D7"/>
    <w:rsid w:val="003E7729"/>
    <w:rsid w:val="003F050B"/>
    <w:rsid w:val="003F08C9"/>
    <w:rsid w:val="003F2A0F"/>
    <w:rsid w:val="003F2E52"/>
    <w:rsid w:val="003F4259"/>
    <w:rsid w:val="003F57A0"/>
    <w:rsid w:val="003F7E74"/>
    <w:rsid w:val="00400D85"/>
    <w:rsid w:val="004025F5"/>
    <w:rsid w:val="004039BE"/>
    <w:rsid w:val="004062D5"/>
    <w:rsid w:val="0040657E"/>
    <w:rsid w:val="00410E1B"/>
    <w:rsid w:val="0041149F"/>
    <w:rsid w:val="00411BFE"/>
    <w:rsid w:val="00414A4B"/>
    <w:rsid w:val="0041727F"/>
    <w:rsid w:val="00417311"/>
    <w:rsid w:val="00420E6D"/>
    <w:rsid w:val="004211BD"/>
    <w:rsid w:val="00422388"/>
    <w:rsid w:val="00423F5C"/>
    <w:rsid w:val="00424B76"/>
    <w:rsid w:val="00424E43"/>
    <w:rsid w:val="00425960"/>
    <w:rsid w:val="00425C6E"/>
    <w:rsid w:val="004269CC"/>
    <w:rsid w:val="00426C37"/>
    <w:rsid w:val="00426C73"/>
    <w:rsid w:val="00431F56"/>
    <w:rsid w:val="004330A3"/>
    <w:rsid w:val="004339F7"/>
    <w:rsid w:val="00433C02"/>
    <w:rsid w:val="00434E6F"/>
    <w:rsid w:val="00435A34"/>
    <w:rsid w:val="00436A22"/>
    <w:rsid w:val="00440790"/>
    <w:rsid w:val="004407F5"/>
    <w:rsid w:val="00440EFB"/>
    <w:rsid w:val="004418BB"/>
    <w:rsid w:val="0044323F"/>
    <w:rsid w:val="0044339F"/>
    <w:rsid w:val="00443DDE"/>
    <w:rsid w:val="00445EAB"/>
    <w:rsid w:val="004464D7"/>
    <w:rsid w:val="00446E4E"/>
    <w:rsid w:val="004478B6"/>
    <w:rsid w:val="00450A5E"/>
    <w:rsid w:val="00451A94"/>
    <w:rsid w:val="00451F0C"/>
    <w:rsid w:val="004528A5"/>
    <w:rsid w:val="00454929"/>
    <w:rsid w:val="004560C0"/>
    <w:rsid w:val="00456A66"/>
    <w:rsid w:val="00456DA0"/>
    <w:rsid w:val="0045725E"/>
    <w:rsid w:val="00462A03"/>
    <w:rsid w:val="00464AAA"/>
    <w:rsid w:val="00464E91"/>
    <w:rsid w:val="00465C41"/>
    <w:rsid w:val="00465D9C"/>
    <w:rsid w:val="00467967"/>
    <w:rsid w:val="00467AE0"/>
    <w:rsid w:val="00471D20"/>
    <w:rsid w:val="0047390B"/>
    <w:rsid w:val="00474AFB"/>
    <w:rsid w:val="004813F7"/>
    <w:rsid w:val="00482813"/>
    <w:rsid w:val="0048378E"/>
    <w:rsid w:val="00485DE1"/>
    <w:rsid w:val="00491ED5"/>
    <w:rsid w:val="00492581"/>
    <w:rsid w:val="00494768"/>
    <w:rsid w:val="00495ECF"/>
    <w:rsid w:val="00497101"/>
    <w:rsid w:val="00497162"/>
    <w:rsid w:val="004A21C2"/>
    <w:rsid w:val="004A2902"/>
    <w:rsid w:val="004A3151"/>
    <w:rsid w:val="004A4469"/>
    <w:rsid w:val="004A46FB"/>
    <w:rsid w:val="004A5E43"/>
    <w:rsid w:val="004A7FDA"/>
    <w:rsid w:val="004B0513"/>
    <w:rsid w:val="004B07F1"/>
    <w:rsid w:val="004B16FD"/>
    <w:rsid w:val="004B2391"/>
    <w:rsid w:val="004B3A66"/>
    <w:rsid w:val="004B4065"/>
    <w:rsid w:val="004B4912"/>
    <w:rsid w:val="004B4A8D"/>
    <w:rsid w:val="004B5093"/>
    <w:rsid w:val="004B58D5"/>
    <w:rsid w:val="004B7492"/>
    <w:rsid w:val="004C16F7"/>
    <w:rsid w:val="004C53D3"/>
    <w:rsid w:val="004C5C62"/>
    <w:rsid w:val="004C6758"/>
    <w:rsid w:val="004C7D30"/>
    <w:rsid w:val="004D0463"/>
    <w:rsid w:val="004D1126"/>
    <w:rsid w:val="004D1A47"/>
    <w:rsid w:val="004D2295"/>
    <w:rsid w:val="004D2813"/>
    <w:rsid w:val="004D2B6F"/>
    <w:rsid w:val="004D401F"/>
    <w:rsid w:val="004D4256"/>
    <w:rsid w:val="004D4D88"/>
    <w:rsid w:val="004D545B"/>
    <w:rsid w:val="004E0AB6"/>
    <w:rsid w:val="004F0FCD"/>
    <w:rsid w:val="004F54A6"/>
    <w:rsid w:val="004F5FC1"/>
    <w:rsid w:val="004F7025"/>
    <w:rsid w:val="004F770B"/>
    <w:rsid w:val="0050109C"/>
    <w:rsid w:val="0050203A"/>
    <w:rsid w:val="00502F2C"/>
    <w:rsid w:val="00502F39"/>
    <w:rsid w:val="005053F1"/>
    <w:rsid w:val="00505B97"/>
    <w:rsid w:val="005065CA"/>
    <w:rsid w:val="00510B1B"/>
    <w:rsid w:val="005137F7"/>
    <w:rsid w:val="00513B7C"/>
    <w:rsid w:val="00514730"/>
    <w:rsid w:val="00514D90"/>
    <w:rsid w:val="00517C52"/>
    <w:rsid w:val="00520A5A"/>
    <w:rsid w:val="00521069"/>
    <w:rsid w:val="005216CB"/>
    <w:rsid w:val="00522121"/>
    <w:rsid w:val="00524432"/>
    <w:rsid w:val="00524E70"/>
    <w:rsid w:val="00526304"/>
    <w:rsid w:val="005318F8"/>
    <w:rsid w:val="00532E7F"/>
    <w:rsid w:val="00533811"/>
    <w:rsid w:val="00534EDC"/>
    <w:rsid w:val="00537D2A"/>
    <w:rsid w:val="00537D45"/>
    <w:rsid w:val="0054015D"/>
    <w:rsid w:val="005402D3"/>
    <w:rsid w:val="00541E10"/>
    <w:rsid w:val="00542316"/>
    <w:rsid w:val="0054436C"/>
    <w:rsid w:val="005456E7"/>
    <w:rsid w:val="005459F4"/>
    <w:rsid w:val="00546227"/>
    <w:rsid w:val="0054688E"/>
    <w:rsid w:val="0055228A"/>
    <w:rsid w:val="005544A9"/>
    <w:rsid w:val="00556610"/>
    <w:rsid w:val="00560BDE"/>
    <w:rsid w:val="005617DD"/>
    <w:rsid w:val="0056182D"/>
    <w:rsid w:val="00562799"/>
    <w:rsid w:val="00563B94"/>
    <w:rsid w:val="005645AB"/>
    <w:rsid w:val="005704B8"/>
    <w:rsid w:val="005705E9"/>
    <w:rsid w:val="00571E61"/>
    <w:rsid w:val="005727A0"/>
    <w:rsid w:val="00572CBE"/>
    <w:rsid w:val="00573DED"/>
    <w:rsid w:val="0057434A"/>
    <w:rsid w:val="00574D17"/>
    <w:rsid w:val="00576221"/>
    <w:rsid w:val="00576CBC"/>
    <w:rsid w:val="00577149"/>
    <w:rsid w:val="00577BC1"/>
    <w:rsid w:val="00580A31"/>
    <w:rsid w:val="005810B5"/>
    <w:rsid w:val="00585F27"/>
    <w:rsid w:val="0059271F"/>
    <w:rsid w:val="00592F2C"/>
    <w:rsid w:val="0059434C"/>
    <w:rsid w:val="005963A7"/>
    <w:rsid w:val="0059691E"/>
    <w:rsid w:val="00596D97"/>
    <w:rsid w:val="00597DF5"/>
    <w:rsid w:val="005A0D2E"/>
    <w:rsid w:val="005A0F76"/>
    <w:rsid w:val="005A127D"/>
    <w:rsid w:val="005A12C6"/>
    <w:rsid w:val="005A1817"/>
    <w:rsid w:val="005A32EC"/>
    <w:rsid w:val="005A3AA1"/>
    <w:rsid w:val="005B03CB"/>
    <w:rsid w:val="005B38AC"/>
    <w:rsid w:val="005B3CF6"/>
    <w:rsid w:val="005B4476"/>
    <w:rsid w:val="005B45A2"/>
    <w:rsid w:val="005C0095"/>
    <w:rsid w:val="005C1027"/>
    <w:rsid w:val="005C1895"/>
    <w:rsid w:val="005C32D9"/>
    <w:rsid w:val="005C4FAC"/>
    <w:rsid w:val="005C6153"/>
    <w:rsid w:val="005C73F0"/>
    <w:rsid w:val="005D117F"/>
    <w:rsid w:val="005D232E"/>
    <w:rsid w:val="005D30DC"/>
    <w:rsid w:val="005D332C"/>
    <w:rsid w:val="005D35F0"/>
    <w:rsid w:val="005D5234"/>
    <w:rsid w:val="005D53BF"/>
    <w:rsid w:val="005D5B2C"/>
    <w:rsid w:val="005D684A"/>
    <w:rsid w:val="005E12FC"/>
    <w:rsid w:val="005E1B66"/>
    <w:rsid w:val="005E1CD2"/>
    <w:rsid w:val="005E493B"/>
    <w:rsid w:val="005E563A"/>
    <w:rsid w:val="005E5CC8"/>
    <w:rsid w:val="005E5D6F"/>
    <w:rsid w:val="005E6125"/>
    <w:rsid w:val="005E647C"/>
    <w:rsid w:val="005E690C"/>
    <w:rsid w:val="005F4872"/>
    <w:rsid w:val="006002C2"/>
    <w:rsid w:val="00605AF3"/>
    <w:rsid w:val="006105E7"/>
    <w:rsid w:val="0061246B"/>
    <w:rsid w:val="00612EEA"/>
    <w:rsid w:val="00614497"/>
    <w:rsid w:val="00615C49"/>
    <w:rsid w:val="0061632B"/>
    <w:rsid w:val="00617DB3"/>
    <w:rsid w:val="00621DA5"/>
    <w:rsid w:val="00622127"/>
    <w:rsid w:val="0063187F"/>
    <w:rsid w:val="006339D6"/>
    <w:rsid w:val="006348E5"/>
    <w:rsid w:val="00636D40"/>
    <w:rsid w:val="00636EC4"/>
    <w:rsid w:val="00645094"/>
    <w:rsid w:val="00647398"/>
    <w:rsid w:val="00647679"/>
    <w:rsid w:val="00655C6A"/>
    <w:rsid w:val="00661BAF"/>
    <w:rsid w:val="006621E5"/>
    <w:rsid w:val="00662BEC"/>
    <w:rsid w:val="00663E74"/>
    <w:rsid w:val="006658B2"/>
    <w:rsid w:val="00667347"/>
    <w:rsid w:val="0067039C"/>
    <w:rsid w:val="00670772"/>
    <w:rsid w:val="006729CC"/>
    <w:rsid w:val="00672CA7"/>
    <w:rsid w:val="006738F4"/>
    <w:rsid w:val="00677B33"/>
    <w:rsid w:val="00680F6F"/>
    <w:rsid w:val="00683247"/>
    <w:rsid w:val="00683CFD"/>
    <w:rsid w:val="00684AEF"/>
    <w:rsid w:val="00684B73"/>
    <w:rsid w:val="00684BE5"/>
    <w:rsid w:val="00685D45"/>
    <w:rsid w:val="00685F3F"/>
    <w:rsid w:val="00686F73"/>
    <w:rsid w:val="00690F2C"/>
    <w:rsid w:val="006912BA"/>
    <w:rsid w:val="006A08F2"/>
    <w:rsid w:val="006A3257"/>
    <w:rsid w:val="006A3A51"/>
    <w:rsid w:val="006A3EE9"/>
    <w:rsid w:val="006A4182"/>
    <w:rsid w:val="006A4373"/>
    <w:rsid w:val="006A552A"/>
    <w:rsid w:val="006C008A"/>
    <w:rsid w:val="006C08E5"/>
    <w:rsid w:val="006C12AC"/>
    <w:rsid w:val="006C2D9D"/>
    <w:rsid w:val="006C5C1D"/>
    <w:rsid w:val="006C7F18"/>
    <w:rsid w:val="006D0C5B"/>
    <w:rsid w:val="006D1FDA"/>
    <w:rsid w:val="006D6352"/>
    <w:rsid w:val="006E08F3"/>
    <w:rsid w:val="006E0E41"/>
    <w:rsid w:val="006E66EA"/>
    <w:rsid w:val="006E6C6A"/>
    <w:rsid w:val="006F0219"/>
    <w:rsid w:val="006F21C0"/>
    <w:rsid w:val="006F4549"/>
    <w:rsid w:val="006F45DD"/>
    <w:rsid w:val="006F4DB7"/>
    <w:rsid w:val="006F5279"/>
    <w:rsid w:val="006F5F0B"/>
    <w:rsid w:val="006F610E"/>
    <w:rsid w:val="006F6FB2"/>
    <w:rsid w:val="006F7200"/>
    <w:rsid w:val="0070120F"/>
    <w:rsid w:val="0070170E"/>
    <w:rsid w:val="007069A9"/>
    <w:rsid w:val="00713384"/>
    <w:rsid w:val="007135F8"/>
    <w:rsid w:val="00714DFC"/>
    <w:rsid w:val="007160CE"/>
    <w:rsid w:val="00716D6E"/>
    <w:rsid w:val="007173AC"/>
    <w:rsid w:val="00720D64"/>
    <w:rsid w:val="00721E0A"/>
    <w:rsid w:val="0072252F"/>
    <w:rsid w:val="007232C2"/>
    <w:rsid w:val="00725420"/>
    <w:rsid w:val="00725769"/>
    <w:rsid w:val="00727EF7"/>
    <w:rsid w:val="007304DF"/>
    <w:rsid w:val="007320C1"/>
    <w:rsid w:val="0073533F"/>
    <w:rsid w:val="0073748B"/>
    <w:rsid w:val="00741E1E"/>
    <w:rsid w:val="00742301"/>
    <w:rsid w:val="00743566"/>
    <w:rsid w:val="007442EC"/>
    <w:rsid w:val="007447FF"/>
    <w:rsid w:val="00745182"/>
    <w:rsid w:val="00745C3D"/>
    <w:rsid w:val="00745D98"/>
    <w:rsid w:val="00746A6E"/>
    <w:rsid w:val="00751083"/>
    <w:rsid w:val="0075188C"/>
    <w:rsid w:val="007556D3"/>
    <w:rsid w:val="0076295A"/>
    <w:rsid w:val="00763CE5"/>
    <w:rsid w:val="00764891"/>
    <w:rsid w:val="00764A14"/>
    <w:rsid w:val="00765FA8"/>
    <w:rsid w:val="00770F51"/>
    <w:rsid w:val="00771E8D"/>
    <w:rsid w:val="00772B83"/>
    <w:rsid w:val="00775BB9"/>
    <w:rsid w:val="00776207"/>
    <w:rsid w:val="007763F6"/>
    <w:rsid w:val="0077660E"/>
    <w:rsid w:val="007769C4"/>
    <w:rsid w:val="00777162"/>
    <w:rsid w:val="00777DC3"/>
    <w:rsid w:val="00782882"/>
    <w:rsid w:val="00782C8C"/>
    <w:rsid w:val="0078600E"/>
    <w:rsid w:val="00786DFE"/>
    <w:rsid w:val="00787BD5"/>
    <w:rsid w:val="007903C5"/>
    <w:rsid w:val="0079072F"/>
    <w:rsid w:val="0079318B"/>
    <w:rsid w:val="007934A7"/>
    <w:rsid w:val="007A0F42"/>
    <w:rsid w:val="007A1338"/>
    <w:rsid w:val="007A18CE"/>
    <w:rsid w:val="007A1F82"/>
    <w:rsid w:val="007A3B8D"/>
    <w:rsid w:val="007B0CDE"/>
    <w:rsid w:val="007B122F"/>
    <w:rsid w:val="007B1866"/>
    <w:rsid w:val="007B3D83"/>
    <w:rsid w:val="007B4095"/>
    <w:rsid w:val="007B55B4"/>
    <w:rsid w:val="007B5FAD"/>
    <w:rsid w:val="007C0B09"/>
    <w:rsid w:val="007C18DD"/>
    <w:rsid w:val="007C1B53"/>
    <w:rsid w:val="007C2995"/>
    <w:rsid w:val="007C391F"/>
    <w:rsid w:val="007C41E4"/>
    <w:rsid w:val="007C4DAE"/>
    <w:rsid w:val="007C605A"/>
    <w:rsid w:val="007C772E"/>
    <w:rsid w:val="007D1530"/>
    <w:rsid w:val="007D272F"/>
    <w:rsid w:val="007D35DF"/>
    <w:rsid w:val="007D3892"/>
    <w:rsid w:val="007D4902"/>
    <w:rsid w:val="007D5297"/>
    <w:rsid w:val="007D5D0B"/>
    <w:rsid w:val="007E54AD"/>
    <w:rsid w:val="007E58B5"/>
    <w:rsid w:val="007F426A"/>
    <w:rsid w:val="007F489B"/>
    <w:rsid w:val="007F7363"/>
    <w:rsid w:val="007F7856"/>
    <w:rsid w:val="008059B6"/>
    <w:rsid w:val="00806986"/>
    <w:rsid w:val="0081064E"/>
    <w:rsid w:val="008110F4"/>
    <w:rsid w:val="00813496"/>
    <w:rsid w:val="00817A0B"/>
    <w:rsid w:val="00820FE8"/>
    <w:rsid w:val="00822EA5"/>
    <w:rsid w:val="00823468"/>
    <w:rsid w:val="00823E4C"/>
    <w:rsid w:val="00824E49"/>
    <w:rsid w:val="00830106"/>
    <w:rsid w:val="00831D36"/>
    <w:rsid w:val="00833BD9"/>
    <w:rsid w:val="008352F3"/>
    <w:rsid w:val="0083581C"/>
    <w:rsid w:val="00836FF1"/>
    <w:rsid w:val="00837CBE"/>
    <w:rsid w:val="008405A3"/>
    <w:rsid w:val="00840ACC"/>
    <w:rsid w:val="00843BDF"/>
    <w:rsid w:val="00843D32"/>
    <w:rsid w:val="00844753"/>
    <w:rsid w:val="0084584C"/>
    <w:rsid w:val="00850FEE"/>
    <w:rsid w:val="00851CD4"/>
    <w:rsid w:val="00852DE6"/>
    <w:rsid w:val="008533D1"/>
    <w:rsid w:val="00853E18"/>
    <w:rsid w:val="00854711"/>
    <w:rsid w:val="00862CE5"/>
    <w:rsid w:val="00870994"/>
    <w:rsid w:val="008714D2"/>
    <w:rsid w:val="00871BCD"/>
    <w:rsid w:val="00872C17"/>
    <w:rsid w:val="00875307"/>
    <w:rsid w:val="008775E1"/>
    <w:rsid w:val="0088043F"/>
    <w:rsid w:val="00881794"/>
    <w:rsid w:val="008823FF"/>
    <w:rsid w:val="00886084"/>
    <w:rsid w:val="0089055E"/>
    <w:rsid w:val="0089133B"/>
    <w:rsid w:val="0089215C"/>
    <w:rsid w:val="00892D56"/>
    <w:rsid w:val="008939FE"/>
    <w:rsid w:val="0089730C"/>
    <w:rsid w:val="008A34F8"/>
    <w:rsid w:val="008A6BB1"/>
    <w:rsid w:val="008A7315"/>
    <w:rsid w:val="008A7D86"/>
    <w:rsid w:val="008A7DDA"/>
    <w:rsid w:val="008B3F59"/>
    <w:rsid w:val="008B42EB"/>
    <w:rsid w:val="008B6863"/>
    <w:rsid w:val="008B6EEF"/>
    <w:rsid w:val="008C139F"/>
    <w:rsid w:val="008C1F8C"/>
    <w:rsid w:val="008C39BA"/>
    <w:rsid w:val="008C4FCC"/>
    <w:rsid w:val="008C6936"/>
    <w:rsid w:val="008C754C"/>
    <w:rsid w:val="008D27A3"/>
    <w:rsid w:val="008D4E3E"/>
    <w:rsid w:val="008D5E52"/>
    <w:rsid w:val="008D7F1D"/>
    <w:rsid w:val="008E046A"/>
    <w:rsid w:val="008E3066"/>
    <w:rsid w:val="008E4E42"/>
    <w:rsid w:val="008E70DF"/>
    <w:rsid w:val="008E7465"/>
    <w:rsid w:val="008F54F4"/>
    <w:rsid w:val="008F6C57"/>
    <w:rsid w:val="008F6DC5"/>
    <w:rsid w:val="008F7EF2"/>
    <w:rsid w:val="009003C5"/>
    <w:rsid w:val="00900994"/>
    <w:rsid w:val="00901A3E"/>
    <w:rsid w:val="009058C9"/>
    <w:rsid w:val="0090631F"/>
    <w:rsid w:val="00907452"/>
    <w:rsid w:val="00907668"/>
    <w:rsid w:val="0091083E"/>
    <w:rsid w:val="009134AA"/>
    <w:rsid w:val="0091550B"/>
    <w:rsid w:val="0091686E"/>
    <w:rsid w:val="009203E7"/>
    <w:rsid w:val="00921D99"/>
    <w:rsid w:val="00924169"/>
    <w:rsid w:val="00924B0C"/>
    <w:rsid w:val="00925B08"/>
    <w:rsid w:val="00926AD2"/>
    <w:rsid w:val="009270FC"/>
    <w:rsid w:val="009321D7"/>
    <w:rsid w:val="009322B5"/>
    <w:rsid w:val="0093318E"/>
    <w:rsid w:val="0093360B"/>
    <w:rsid w:val="00933850"/>
    <w:rsid w:val="009340DB"/>
    <w:rsid w:val="00934146"/>
    <w:rsid w:val="00934EF1"/>
    <w:rsid w:val="0093547F"/>
    <w:rsid w:val="009357AC"/>
    <w:rsid w:val="00936931"/>
    <w:rsid w:val="00941088"/>
    <w:rsid w:val="0094266E"/>
    <w:rsid w:val="00942700"/>
    <w:rsid w:val="00943D3C"/>
    <w:rsid w:val="0094704B"/>
    <w:rsid w:val="009473DA"/>
    <w:rsid w:val="009479C4"/>
    <w:rsid w:val="00950599"/>
    <w:rsid w:val="009514A3"/>
    <w:rsid w:val="009515DC"/>
    <w:rsid w:val="0095271C"/>
    <w:rsid w:val="00952BD9"/>
    <w:rsid w:val="00953ADD"/>
    <w:rsid w:val="009543B4"/>
    <w:rsid w:val="009543CA"/>
    <w:rsid w:val="00954E77"/>
    <w:rsid w:val="00955A6B"/>
    <w:rsid w:val="0096058F"/>
    <w:rsid w:val="00961EC6"/>
    <w:rsid w:val="00962796"/>
    <w:rsid w:val="00962F48"/>
    <w:rsid w:val="00964699"/>
    <w:rsid w:val="00964DEC"/>
    <w:rsid w:val="00965537"/>
    <w:rsid w:val="009678B2"/>
    <w:rsid w:val="00971605"/>
    <w:rsid w:val="00973386"/>
    <w:rsid w:val="0097578E"/>
    <w:rsid w:val="009766EC"/>
    <w:rsid w:val="00980D35"/>
    <w:rsid w:val="00983FC6"/>
    <w:rsid w:val="00985E44"/>
    <w:rsid w:val="00986513"/>
    <w:rsid w:val="00990BAA"/>
    <w:rsid w:val="0099221B"/>
    <w:rsid w:val="00993CAE"/>
    <w:rsid w:val="00994596"/>
    <w:rsid w:val="00994A55"/>
    <w:rsid w:val="0099534D"/>
    <w:rsid w:val="009A21CB"/>
    <w:rsid w:val="009A5CCF"/>
    <w:rsid w:val="009A5F6F"/>
    <w:rsid w:val="009A6B0C"/>
    <w:rsid w:val="009B0830"/>
    <w:rsid w:val="009B20B0"/>
    <w:rsid w:val="009B4E9F"/>
    <w:rsid w:val="009B5A29"/>
    <w:rsid w:val="009B7B2F"/>
    <w:rsid w:val="009C6421"/>
    <w:rsid w:val="009D2885"/>
    <w:rsid w:val="009E037D"/>
    <w:rsid w:val="009E1C21"/>
    <w:rsid w:val="009E314B"/>
    <w:rsid w:val="009E37AA"/>
    <w:rsid w:val="009E50EC"/>
    <w:rsid w:val="009E670F"/>
    <w:rsid w:val="009E6E8F"/>
    <w:rsid w:val="009E7342"/>
    <w:rsid w:val="009E789D"/>
    <w:rsid w:val="009E7E7A"/>
    <w:rsid w:val="009F06AA"/>
    <w:rsid w:val="009F07B7"/>
    <w:rsid w:val="009F1EAC"/>
    <w:rsid w:val="009F3360"/>
    <w:rsid w:val="009F48E1"/>
    <w:rsid w:val="009F4A0A"/>
    <w:rsid w:val="009F7B08"/>
    <w:rsid w:val="00A0277D"/>
    <w:rsid w:val="00A048B6"/>
    <w:rsid w:val="00A05D1C"/>
    <w:rsid w:val="00A066F0"/>
    <w:rsid w:val="00A06BA8"/>
    <w:rsid w:val="00A070BA"/>
    <w:rsid w:val="00A11B41"/>
    <w:rsid w:val="00A11DB2"/>
    <w:rsid w:val="00A135BB"/>
    <w:rsid w:val="00A13EF6"/>
    <w:rsid w:val="00A14588"/>
    <w:rsid w:val="00A146BF"/>
    <w:rsid w:val="00A15405"/>
    <w:rsid w:val="00A20054"/>
    <w:rsid w:val="00A2157A"/>
    <w:rsid w:val="00A229C5"/>
    <w:rsid w:val="00A2521D"/>
    <w:rsid w:val="00A27126"/>
    <w:rsid w:val="00A30D6D"/>
    <w:rsid w:val="00A3316F"/>
    <w:rsid w:val="00A33BF6"/>
    <w:rsid w:val="00A405F9"/>
    <w:rsid w:val="00A40FB0"/>
    <w:rsid w:val="00A43337"/>
    <w:rsid w:val="00A43810"/>
    <w:rsid w:val="00A44155"/>
    <w:rsid w:val="00A4450C"/>
    <w:rsid w:val="00A4474D"/>
    <w:rsid w:val="00A461BA"/>
    <w:rsid w:val="00A464D3"/>
    <w:rsid w:val="00A50A79"/>
    <w:rsid w:val="00A510B7"/>
    <w:rsid w:val="00A5122B"/>
    <w:rsid w:val="00A5235E"/>
    <w:rsid w:val="00A53781"/>
    <w:rsid w:val="00A53C93"/>
    <w:rsid w:val="00A54391"/>
    <w:rsid w:val="00A5473C"/>
    <w:rsid w:val="00A55D51"/>
    <w:rsid w:val="00A56D3D"/>
    <w:rsid w:val="00A60442"/>
    <w:rsid w:val="00A634F6"/>
    <w:rsid w:val="00A713D1"/>
    <w:rsid w:val="00A71BFA"/>
    <w:rsid w:val="00A73003"/>
    <w:rsid w:val="00A756DC"/>
    <w:rsid w:val="00A767FE"/>
    <w:rsid w:val="00A77343"/>
    <w:rsid w:val="00A81FF1"/>
    <w:rsid w:val="00A83228"/>
    <w:rsid w:val="00A835D2"/>
    <w:rsid w:val="00A83E16"/>
    <w:rsid w:val="00A84F5A"/>
    <w:rsid w:val="00A85548"/>
    <w:rsid w:val="00A85656"/>
    <w:rsid w:val="00A876D8"/>
    <w:rsid w:val="00A87B2D"/>
    <w:rsid w:val="00A908EE"/>
    <w:rsid w:val="00A92275"/>
    <w:rsid w:val="00A93A93"/>
    <w:rsid w:val="00A93E12"/>
    <w:rsid w:val="00A956FB"/>
    <w:rsid w:val="00A966DA"/>
    <w:rsid w:val="00AA20DD"/>
    <w:rsid w:val="00AA2470"/>
    <w:rsid w:val="00AA39CD"/>
    <w:rsid w:val="00AA3AA4"/>
    <w:rsid w:val="00AA4FD0"/>
    <w:rsid w:val="00AA6F45"/>
    <w:rsid w:val="00AA7CA6"/>
    <w:rsid w:val="00AB012E"/>
    <w:rsid w:val="00AB039B"/>
    <w:rsid w:val="00AB4681"/>
    <w:rsid w:val="00AB5A90"/>
    <w:rsid w:val="00AB6385"/>
    <w:rsid w:val="00AC2E70"/>
    <w:rsid w:val="00AC320C"/>
    <w:rsid w:val="00AC388D"/>
    <w:rsid w:val="00AC3E1C"/>
    <w:rsid w:val="00AC5292"/>
    <w:rsid w:val="00AC6285"/>
    <w:rsid w:val="00AD06A4"/>
    <w:rsid w:val="00AD4970"/>
    <w:rsid w:val="00AD4AAF"/>
    <w:rsid w:val="00AD4D89"/>
    <w:rsid w:val="00AD4E77"/>
    <w:rsid w:val="00AD6435"/>
    <w:rsid w:val="00AE0B71"/>
    <w:rsid w:val="00AE1485"/>
    <w:rsid w:val="00AE17E1"/>
    <w:rsid w:val="00AE2261"/>
    <w:rsid w:val="00AE364F"/>
    <w:rsid w:val="00AE3B84"/>
    <w:rsid w:val="00AE6171"/>
    <w:rsid w:val="00AF00BC"/>
    <w:rsid w:val="00AF078C"/>
    <w:rsid w:val="00AF2A1E"/>
    <w:rsid w:val="00AF346E"/>
    <w:rsid w:val="00AF3981"/>
    <w:rsid w:val="00AF4588"/>
    <w:rsid w:val="00AF5F6D"/>
    <w:rsid w:val="00AF6048"/>
    <w:rsid w:val="00AF6CB2"/>
    <w:rsid w:val="00AF7273"/>
    <w:rsid w:val="00AF7526"/>
    <w:rsid w:val="00B006AC"/>
    <w:rsid w:val="00B030F8"/>
    <w:rsid w:val="00B05FB3"/>
    <w:rsid w:val="00B06840"/>
    <w:rsid w:val="00B11AAE"/>
    <w:rsid w:val="00B1296B"/>
    <w:rsid w:val="00B16F87"/>
    <w:rsid w:val="00B20EAF"/>
    <w:rsid w:val="00B210C2"/>
    <w:rsid w:val="00B21D1D"/>
    <w:rsid w:val="00B239AF"/>
    <w:rsid w:val="00B23FD8"/>
    <w:rsid w:val="00B24667"/>
    <w:rsid w:val="00B3077D"/>
    <w:rsid w:val="00B3129F"/>
    <w:rsid w:val="00B31CD0"/>
    <w:rsid w:val="00B339C5"/>
    <w:rsid w:val="00B34D3E"/>
    <w:rsid w:val="00B36878"/>
    <w:rsid w:val="00B41997"/>
    <w:rsid w:val="00B42EA3"/>
    <w:rsid w:val="00B447E7"/>
    <w:rsid w:val="00B45AC6"/>
    <w:rsid w:val="00B45CA1"/>
    <w:rsid w:val="00B466B2"/>
    <w:rsid w:val="00B46ADF"/>
    <w:rsid w:val="00B486E3"/>
    <w:rsid w:val="00B51E01"/>
    <w:rsid w:val="00B52D0E"/>
    <w:rsid w:val="00B5501A"/>
    <w:rsid w:val="00B56B04"/>
    <w:rsid w:val="00B57454"/>
    <w:rsid w:val="00B61766"/>
    <w:rsid w:val="00B61F58"/>
    <w:rsid w:val="00B62326"/>
    <w:rsid w:val="00B63C93"/>
    <w:rsid w:val="00B644DB"/>
    <w:rsid w:val="00B65DF7"/>
    <w:rsid w:val="00B66CF8"/>
    <w:rsid w:val="00B67772"/>
    <w:rsid w:val="00B67D1F"/>
    <w:rsid w:val="00B705F8"/>
    <w:rsid w:val="00B70CB0"/>
    <w:rsid w:val="00B719E6"/>
    <w:rsid w:val="00B731CC"/>
    <w:rsid w:val="00B778BC"/>
    <w:rsid w:val="00B81B62"/>
    <w:rsid w:val="00B82FED"/>
    <w:rsid w:val="00B8535B"/>
    <w:rsid w:val="00B8753B"/>
    <w:rsid w:val="00B876B6"/>
    <w:rsid w:val="00B92124"/>
    <w:rsid w:val="00B95653"/>
    <w:rsid w:val="00B95E63"/>
    <w:rsid w:val="00BA0E8E"/>
    <w:rsid w:val="00BA4FC6"/>
    <w:rsid w:val="00BA5DBB"/>
    <w:rsid w:val="00BA60CF"/>
    <w:rsid w:val="00BA71F5"/>
    <w:rsid w:val="00BB0291"/>
    <w:rsid w:val="00BB0466"/>
    <w:rsid w:val="00BB229F"/>
    <w:rsid w:val="00BB6319"/>
    <w:rsid w:val="00BB7F4F"/>
    <w:rsid w:val="00BD19FE"/>
    <w:rsid w:val="00BD2C02"/>
    <w:rsid w:val="00BD2D3C"/>
    <w:rsid w:val="00BD79E1"/>
    <w:rsid w:val="00BE0DAD"/>
    <w:rsid w:val="00BE4634"/>
    <w:rsid w:val="00BE57F3"/>
    <w:rsid w:val="00BE58C6"/>
    <w:rsid w:val="00BE61B4"/>
    <w:rsid w:val="00BE740A"/>
    <w:rsid w:val="00BF2B8E"/>
    <w:rsid w:val="00BF4B16"/>
    <w:rsid w:val="00BF658E"/>
    <w:rsid w:val="00BF7EDB"/>
    <w:rsid w:val="00C040F9"/>
    <w:rsid w:val="00C12158"/>
    <w:rsid w:val="00C12DFC"/>
    <w:rsid w:val="00C13D68"/>
    <w:rsid w:val="00C204F8"/>
    <w:rsid w:val="00C21645"/>
    <w:rsid w:val="00C226E7"/>
    <w:rsid w:val="00C23310"/>
    <w:rsid w:val="00C24152"/>
    <w:rsid w:val="00C259E3"/>
    <w:rsid w:val="00C3087F"/>
    <w:rsid w:val="00C3774C"/>
    <w:rsid w:val="00C421CD"/>
    <w:rsid w:val="00C449E7"/>
    <w:rsid w:val="00C463D7"/>
    <w:rsid w:val="00C46834"/>
    <w:rsid w:val="00C54088"/>
    <w:rsid w:val="00C57816"/>
    <w:rsid w:val="00C60390"/>
    <w:rsid w:val="00C60D7C"/>
    <w:rsid w:val="00C61EC9"/>
    <w:rsid w:val="00C63631"/>
    <w:rsid w:val="00C63E66"/>
    <w:rsid w:val="00C63F71"/>
    <w:rsid w:val="00C65FFF"/>
    <w:rsid w:val="00C74E1F"/>
    <w:rsid w:val="00C76E6D"/>
    <w:rsid w:val="00C801C1"/>
    <w:rsid w:val="00C818FE"/>
    <w:rsid w:val="00C86B9A"/>
    <w:rsid w:val="00C86F81"/>
    <w:rsid w:val="00C90AD1"/>
    <w:rsid w:val="00C91269"/>
    <w:rsid w:val="00C918AA"/>
    <w:rsid w:val="00C93150"/>
    <w:rsid w:val="00C933A3"/>
    <w:rsid w:val="00C93FC3"/>
    <w:rsid w:val="00C94507"/>
    <w:rsid w:val="00C97201"/>
    <w:rsid w:val="00CA0913"/>
    <w:rsid w:val="00CA19D5"/>
    <w:rsid w:val="00CA3A42"/>
    <w:rsid w:val="00CA3FED"/>
    <w:rsid w:val="00CA5762"/>
    <w:rsid w:val="00CB1849"/>
    <w:rsid w:val="00CB260E"/>
    <w:rsid w:val="00CB54EA"/>
    <w:rsid w:val="00CB63B1"/>
    <w:rsid w:val="00CB7C8F"/>
    <w:rsid w:val="00CB7D89"/>
    <w:rsid w:val="00CC09AC"/>
    <w:rsid w:val="00CC512F"/>
    <w:rsid w:val="00CD2256"/>
    <w:rsid w:val="00CD647A"/>
    <w:rsid w:val="00CD6D83"/>
    <w:rsid w:val="00CE0201"/>
    <w:rsid w:val="00CE14FE"/>
    <w:rsid w:val="00CE1C77"/>
    <w:rsid w:val="00CE1E3E"/>
    <w:rsid w:val="00CE350C"/>
    <w:rsid w:val="00CE376F"/>
    <w:rsid w:val="00CE4945"/>
    <w:rsid w:val="00CF0EDB"/>
    <w:rsid w:val="00CF1DDF"/>
    <w:rsid w:val="00CF2B79"/>
    <w:rsid w:val="00CF7214"/>
    <w:rsid w:val="00CF7970"/>
    <w:rsid w:val="00CF7E04"/>
    <w:rsid w:val="00D01949"/>
    <w:rsid w:val="00D01B96"/>
    <w:rsid w:val="00D0233B"/>
    <w:rsid w:val="00D0457A"/>
    <w:rsid w:val="00D06BE3"/>
    <w:rsid w:val="00D0707A"/>
    <w:rsid w:val="00D1058D"/>
    <w:rsid w:val="00D1065B"/>
    <w:rsid w:val="00D10ADC"/>
    <w:rsid w:val="00D10E3B"/>
    <w:rsid w:val="00D113F7"/>
    <w:rsid w:val="00D127E0"/>
    <w:rsid w:val="00D13133"/>
    <w:rsid w:val="00D151C1"/>
    <w:rsid w:val="00D1689C"/>
    <w:rsid w:val="00D17687"/>
    <w:rsid w:val="00D20710"/>
    <w:rsid w:val="00D213D1"/>
    <w:rsid w:val="00D27DA0"/>
    <w:rsid w:val="00D27ECF"/>
    <w:rsid w:val="00D31156"/>
    <w:rsid w:val="00D31295"/>
    <w:rsid w:val="00D325D9"/>
    <w:rsid w:val="00D32FA6"/>
    <w:rsid w:val="00D33CA5"/>
    <w:rsid w:val="00D43E73"/>
    <w:rsid w:val="00D45954"/>
    <w:rsid w:val="00D478F4"/>
    <w:rsid w:val="00D507FA"/>
    <w:rsid w:val="00D5189B"/>
    <w:rsid w:val="00D51A5E"/>
    <w:rsid w:val="00D52F83"/>
    <w:rsid w:val="00D53D06"/>
    <w:rsid w:val="00D544DF"/>
    <w:rsid w:val="00D56023"/>
    <w:rsid w:val="00D60BB2"/>
    <w:rsid w:val="00D610D3"/>
    <w:rsid w:val="00D611EF"/>
    <w:rsid w:val="00D62431"/>
    <w:rsid w:val="00D65A37"/>
    <w:rsid w:val="00D66CE7"/>
    <w:rsid w:val="00D70D73"/>
    <w:rsid w:val="00D7149F"/>
    <w:rsid w:val="00D722D3"/>
    <w:rsid w:val="00D72F2F"/>
    <w:rsid w:val="00D77B14"/>
    <w:rsid w:val="00D77B80"/>
    <w:rsid w:val="00D80544"/>
    <w:rsid w:val="00D81639"/>
    <w:rsid w:val="00D860B2"/>
    <w:rsid w:val="00D87739"/>
    <w:rsid w:val="00D918F2"/>
    <w:rsid w:val="00D928D1"/>
    <w:rsid w:val="00D979A5"/>
    <w:rsid w:val="00DA0201"/>
    <w:rsid w:val="00DA524C"/>
    <w:rsid w:val="00DA5BFA"/>
    <w:rsid w:val="00DA6F18"/>
    <w:rsid w:val="00DB025D"/>
    <w:rsid w:val="00DB042A"/>
    <w:rsid w:val="00DB27EB"/>
    <w:rsid w:val="00DB48C0"/>
    <w:rsid w:val="00DB5FF5"/>
    <w:rsid w:val="00DB71B6"/>
    <w:rsid w:val="00DB7809"/>
    <w:rsid w:val="00DB7A15"/>
    <w:rsid w:val="00DC30DF"/>
    <w:rsid w:val="00DC3DF1"/>
    <w:rsid w:val="00DC6DDF"/>
    <w:rsid w:val="00DC7235"/>
    <w:rsid w:val="00DD03B8"/>
    <w:rsid w:val="00DD6AAA"/>
    <w:rsid w:val="00DD76B1"/>
    <w:rsid w:val="00DE2EBA"/>
    <w:rsid w:val="00DE3584"/>
    <w:rsid w:val="00DE3747"/>
    <w:rsid w:val="00DE625D"/>
    <w:rsid w:val="00DF0291"/>
    <w:rsid w:val="00DF0DA9"/>
    <w:rsid w:val="00DF1C6C"/>
    <w:rsid w:val="00DF2D94"/>
    <w:rsid w:val="00DF32AF"/>
    <w:rsid w:val="00DF398F"/>
    <w:rsid w:val="00DF523B"/>
    <w:rsid w:val="00DF5303"/>
    <w:rsid w:val="00DF6FC2"/>
    <w:rsid w:val="00DF75F3"/>
    <w:rsid w:val="00E06BC8"/>
    <w:rsid w:val="00E1021C"/>
    <w:rsid w:val="00E1282A"/>
    <w:rsid w:val="00E13E69"/>
    <w:rsid w:val="00E148EA"/>
    <w:rsid w:val="00E21CDA"/>
    <w:rsid w:val="00E22AA5"/>
    <w:rsid w:val="00E245BD"/>
    <w:rsid w:val="00E2487B"/>
    <w:rsid w:val="00E25040"/>
    <w:rsid w:val="00E253A7"/>
    <w:rsid w:val="00E30060"/>
    <w:rsid w:val="00E33466"/>
    <w:rsid w:val="00E34A74"/>
    <w:rsid w:val="00E35A54"/>
    <w:rsid w:val="00E364AA"/>
    <w:rsid w:val="00E36DF8"/>
    <w:rsid w:val="00E37206"/>
    <w:rsid w:val="00E401E6"/>
    <w:rsid w:val="00E40A78"/>
    <w:rsid w:val="00E416BB"/>
    <w:rsid w:val="00E42F44"/>
    <w:rsid w:val="00E44A98"/>
    <w:rsid w:val="00E50C6A"/>
    <w:rsid w:val="00E526D2"/>
    <w:rsid w:val="00E545E4"/>
    <w:rsid w:val="00E54C19"/>
    <w:rsid w:val="00E55DB9"/>
    <w:rsid w:val="00E61E3C"/>
    <w:rsid w:val="00E642AB"/>
    <w:rsid w:val="00E66618"/>
    <w:rsid w:val="00E66699"/>
    <w:rsid w:val="00E7011F"/>
    <w:rsid w:val="00E70899"/>
    <w:rsid w:val="00E7237E"/>
    <w:rsid w:val="00E7240F"/>
    <w:rsid w:val="00E72652"/>
    <w:rsid w:val="00E75081"/>
    <w:rsid w:val="00E75277"/>
    <w:rsid w:val="00E75FAE"/>
    <w:rsid w:val="00E80381"/>
    <w:rsid w:val="00E819A9"/>
    <w:rsid w:val="00E819C6"/>
    <w:rsid w:val="00E851B4"/>
    <w:rsid w:val="00E9002F"/>
    <w:rsid w:val="00E92C59"/>
    <w:rsid w:val="00E96ECE"/>
    <w:rsid w:val="00EA07BF"/>
    <w:rsid w:val="00EA44DA"/>
    <w:rsid w:val="00EA51A4"/>
    <w:rsid w:val="00EA619F"/>
    <w:rsid w:val="00EA7A79"/>
    <w:rsid w:val="00EB03B1"/>
    <w:rsid w:val="00EB0ABD"/>
    <w:rsid w:val="00EB5717"/>
    <w:rsid w:val="00EB65AD"/>
    <w:rsid w:val="00EC13BB"/>
    <w:rsid w:val="00EC40CB"/>
    <w:rsid w:val="00EC4912"/>
    <w:rsid w:val="00EC492B"/>
    <w:rsid w:val="00EC4F00"/>
    <w:rsid w:val="00ED111A"/>
    <w:rsid w:val="00ED2088"/>
    <w:rsid w:val="00ED3DC6"/>
    <w:rsid w:val="00ED5C05"/>
    <w:rsid w:val="00ED606C"/>
    <w:rsid w:val="00EE055B"/>
    <w:rsid w:val="00EE0EB8"/>
    <w:rsid w:val="00EE1128"/>
    <w:rsid w:val="00EE1583"/>
    <w:rsid w:val="00EE1D26"/>
    <w:rsid w:val="00EE226E"/>
    <w:rsid w:val="00EE3ED9"/>
    <w:rsid w:val="00EF2BB1"/>
    <w:rsid w:val="00EF60C2"/>
    <w:rsid w:val="00F0130D"/>
    <w:rsid w:val="00F034F6"/>
    <w:rsid w:val="00F048A4"/>
    <w:rsid w:val="00F06994"/>
    <w:rsid w:val="00F07222"/>
    <w:rsid w:val="00F108F9"/>
    <w:rsid w:val="00F121E8"/>
    <w:rsid w:val="00F12DDB"/>
    <w:rsid w:val="00F1301B"/>
    <w:rsid w:val="00F147B2"/>
    <w:rsid w:val="00F1536F"/>
    <w:rsid w:val="00F15A72"/>
    <w:rsid w:val="00F21C89"/>
    <w:rsid w:val="00F238C7"/>
    <w:rsid w:val="00F27DEE"/>
    <w:rsid w:val="00F31B1A"/>
    <w:rsid w:val="00F334A1"/>
    <w:rsid w:val="00F340CD"/>
    <w:rsid w:val="00F34211"/>
    <w:rsid w:val="00F37746"/>
    <w:rsid w:val="00F40BF2"/>
    <w:rsid w:val="00F42B5B"/>
    <w:rsid w:val="00F452DE"/>
    <w:rsid w:val="00F459DF"/>
    <w:rsid w:val="00F46A4F"/>
    <w:rsid w:val="00F474FE"/>
    <w:rsid w:val="00F50DB3"/>
    <w:rsid w:val="00F5413E"/>
    <w:rsid w:val="00F5677E"/>
    <w:rsid w:val="00F60559"/>
    <w:rsid w:val="00F6154B"/>
    <w:rsid w:val="00F61B2F"/>
    <w:rsid w:val="00F62061"/>
    <w:rsid w:val="00F656B0"/>
    <w:rsid w:val="00F65D35"/>
    <w:rsid w:val="00F714CB"/>
    <w:rsid w:val="00F71E9C"/>
    <w:rsid w:val="00F72C1B"/>
    <w:rsid w:val="00F74958"/>
    <w:rsid w:val="00F77962"/>
    <w:rsid w:val="00F822D3"/>
    <w:rsid w:val="00F8664D"/>
    <w:rsid w:val="00F918DE"/>
    <w:rsid w:val="00F9225F"/>
    <w:rsid w:val="00F93B8F"/>
    <w:rsid w:val="00F943A9"/>
    <w:rsid w:val="00F9568E"/>
    <w:rsid w:val="00F95C94"/>
    <w:rsid w:val="00F9678A"/>
    <w:rsid w:val="00F97084"/>
    <w:rsid w:val="00FA0266"/>
    <w:rsid w:val="00FA0DC0"/>
    <w:rsid w:val="00FB6EE5"/>
    <w:rsid w:val="00FB7EE2"/>
    <w:rsid w:val="00FC0EB8"/>
    <w:rsid w:val="00FC28F4"/>
    <w:rsid w:val="00FC3478"/>
    <w:rsid w:val="00FC739E"/>
    <w:rsid w:val="00FC7C18"/>
    <w:rsid w:val="00FD2D6D"/>
    <w:rsid w:val="00FD5A2C"/>
    <w:rsid w:val="00FE3FC8"/>
    <w:rsid w:val="00FE6032"/>
    <w:rsid w:val="00FE659E"/>
    <w:rsid w:val="00FE6E9F"/>
    <w:rsid w:val="00FE78D5"/>
    <w:rsid w:val="00FF020F"/>
    <w:rsid w:val="00FF2879"/>
    <w:rsid w:val="00FF391D"/>
    <w:rsid w:val="00FF51C3"/>
    <w:rsid w:val="00FF5658"/>
    <w:rsid w:val="00FF6370"/>
    <w:rsid w:val="01047102"/>
    <w:rsid w:val="010FED3B"/>
    <w:rsid w:val="019816B2"/>
    <w:rsid w:val="01D06490"/>
    <w:rsid w:val="0227115A"/>
    <w:rsid w:val="0240B199"/>
    <w:rsid w:val="02780FE2"/>
    <w:rsid w:val="027CEC66"/>
    <w:rsid w:val="02814CA1"/>
    <w:rsid w:val="02892642"/>
    <w:rsid w:val="02C65795"/>
    <w:rsid w:val="02C869D5"/>
    <w:rsid w:val="02E22A8D"/>
    <w:rsid w:val="030F1BF0"/>
    <w:rsid w:val="03462BE8"/>
    <w:rsid w:val="0367C92E"/>
    <w:rsid w:val="037DE37C"/>
    <w:rsid w:val="038F904C"/>
    <w:rsid w:val="03AEB45B"/>
    <w:rsid w:val="0413B47C"/>
    <w:rsid w:val="042F6942"/>
    <w:rsid w:val="043DB62D"/>
    <w:rsid w:val="0447BAF0"/>
    <w:rsid w:val="04578BF5"/>
    <w:rsid w:val="045D871A"/>
    <w:rsid w:val="048332ED"/>
    <w:rsid w:val="04859EEA"/>
    <w:rsid w:val="049067C7"/>
    <w:rsid w:val="04B4B0FA"/>
    <w:rsid w:val="04B99B70"/>
    <w:rsid w:val="04CAB023"/>
    <w:rsid w:val="04E986F5"/>
    <w:rsid w:val="05096B6F"/>
    <w:rsid w:val="0524A544"/>
    <w:rsid w:val="0584FA2F"/>
    <w:rsid w:val="05AAC0AC"/>
    <w:rsid w:val="05AC2BA3"/>
    <w:rsid w:val="05D44512"/>
    <w:rsid w:val="06247AE9"/>
    <w:rsid w:val="06613B5F"/>
    <w:rsid w:val="06CA6D4A"/>
    <w:rsid w:val="070207BE"/>
    <w:rsid w:val="07185454"/>
    <w:rsid w:val="071CDE31"/>
    <w:rsid w:val="076D59CE"/>
    <w:rsid w:val="07C1983F"/>
    <w:rsid w:val="07D661EA"/>
    <w:rsid w:val="07E0CC94"/>
    <w:rsid w:val="080A63B0"/>
    <w:rsid w:val="0819865E"/>
    <w:rsid w:val="086EF300"/>
    <w:rsid w:val="089283A6"/>
    <w:rsid w:val="089395DE"/>
    <w:rsid w:val="08AC2FF0"/>
    <w:rsid w:val="08CC3ED6"/>
    <w:rsid w:val="08D0D8B4"/>
    <w:rsid w:val="0921BDE3"/>
    <w:rsid w:val="09394409"/>
    <w:rsid w:val="098F8025"/>
    <w:rsid w:val="0994C482"/>
    <w:rsid w:val="0995F720"/>
    <w:rsid w:val="09ABB252"/>
    <w:rsid w:val="0A4A3A77"/>
    <w:rsid w:val="0B007CC7"/>
    <w:rsid w:val="0B07BF82"/>
    <w:rsid w:val="0B566AD4"/>
    <w:rsid w:val="0BBCE17A"/>
    <w:rsid w:val="0BC4AF20"/>
    <w:rsid w:val="0C071BE4"/>
    <w:rsid w:val="0C2C4A06"/>
    <w:rsid w:val="0C679B3E"/>
    <w:rsid w:val="0C688412"/>
    <w:rsid w:val="0C6F8126"/>
    <w:rsid w:val="0C8670A1"/>
    <w:rsid w:val="0D0532A9"/>
    <w:rsid w:val="0D0BEE05"/>
    <w:rsid w:val="0D56B1E6"/>
    <w:rsid w:val="0D5CC35C"/>
    <w:rsid w:val="0DD39C2F"/>
    <w:rsid w:val="0DEC817D"/>
    <w:rsid w:val="0ED6BF1F"/>
    <w:rsid w:val="0F3C8600"/>
    <w:rsid w:val="0FBCD59C"/>
    <w:rsid w:val="0FCA9FC1"/>
    <w:rsid w:val="0FE3B7DF"/>
    <w:rsid w:val="10922FD5"/>
    <w:rsid w:val="10FBA981"/>
    <w:rsid w:val="111EE650"/>
    <w:rsid w:val="1163DB72"/>
    <w:rsid w:val="119716A2"/>
    <w:rsid w:val="11BA9F98"/>
    <w:rsid w:val="11C1B0AF"/>
    <w:rsid w:val="120A7B54"/>
    <w:rsid w:val="1218C137"/>
    <w:rsid w:val="125C8473"/>
    <w:rsid w:val="12C2E1DB"/>
    <w:rsid w:val="12C3CABE"/>
    <w:rsid w:val="12D85F91"/>
    <w:rsid w:val="1329DD0F"/>
    <w:rsid w:val="132BC24B"/>
    <w:rsid w:val="133D6D1D"/>
    <w:rsid w:val="138093AA"/>
    <w:rsid w:val="143B7070"/>
    <w:rsid w:val="143C2C9C"/>
    <w:rsid w:val="145D7D96"/>
    <w:rsid w:val="147205EB"/>
    <w:rsid w:val="148E11BC"/>
    <w:rsid w:val="14DFDE3D"/>
    <w:rsid w:val="151D380D"/>
    <w:rsid w:val="159A1A2C"/>
    <w:rsid w:val="15C5AC14"/>
    <w:rsid w:val="15D07406"/>
    <w:rsid w:val="16101DC5"/>
    <w:rsid w:val="1680BEA4"/>
    <w:rsid w:val="16C11C1D"/>
    <w:rsid w:val="17B93610"/>
    <w:rsid w:val="17E5944B"/>
    <w:rsid w:val="17EB8C06"/>
    <w:rsid w:val="1800BAD9"/>
    <w:rsid w:val="1808191E"/>
    <w:rsid w:val="1850F97D"/>
    <w:rsid w:val="18B2EA74"/>
    <w:rsid w:val="18E53369"/>
    <w:rsid w:val="18F35642"/>
    <w:rsid w:val="190C5C8C"/>
    <w:rsid w:val="1932E532"/>
    <w:rsid w:val="194855C9"/>
    <w:rsid w:val="194B562D"/>
    <w:rsid w:val="19581972"/>
    <w:rsid w:val="1992CE25"/>
    <w:rsid w:val="199309DD"/>
    <w:rsid w:val="19B1D54C"/>
    <w:rsid w:val="1AA15DF2"/>
    <w:rsid w:val="1AC63955"/>
    <w:rsid w:val="1ACBD196"/>
    <w:rsid w:val="1AD1AE24"/>
    <w:rsid w:val="1AF2BBCB"/>
    <w:rsid w:val="1B1082F4"/>
    <w:rsid w:val="1BA422FF"/>
    <w:rsid w:val="1BBD7DC1"/>
    <w:rsid w:val="1C1211A4"/>
    <w:rsid w:val="1C409362"/>
    <w:rsid w:val="1C5298B9"/>
    <w:rsid w:val="1CB5C66E"/>
    <w:rsid w:val="1CC83533"/>
    <w:rsid w:val="1DF93DBE"/>
    <w:rsid w:val="1DFA5ED2"/>
    <w:rsid w:val="1E94B9B6"/>
    <w:rsid w:val="1EABA202"/>
    <w:rsid w:val="1EE063C9"/>
    <w:rsid w:val="1EEA035D"/>
    <w:rsid w:val="1F973FDF"/>
    <w:rsid w:val="1FA110C2"/>
    <w:rsid w:val="200134F8"/>
    <w:rsid w:val="211D2530"/>
    <w:rsid w:val="2143B051"/>
    <w:rsid w:val="215C18C5"/>
    <w:rsid w:val="218597EF"/>
    <w:rsid w:val="21C51117"/>
    <w:rsid w:val="21EAB4D3"/>
    <w:rsid w:val="21F70416"/>
    <w:rsid w:val="21FEA2B0"/>
    <w:rsid w:val="2301C60B"/>
    <w:rsid w:val="2323DB75"/>
    <w:rsid w:val="236F9E21"/>
    <w:rsid w:val="2376E7C7"/>
    <w:rsid w:val="2383F038"/>
    <w:rsid w:val="23852BF0"/>
    <w:rsid w:val="23D4B45A"/>
    <w:rsid w:val="23ECFC10"/>
    <w:rsid w:val="24C1B4E5"/>
    <w:rsid w:val="24C5E530"/>
    <w:rsid w:val="24D7F894"/>
    <w:rsid w:val="24F6C5EE"/>
    <w:rsid w:val="250B0EE4"/>
    <w:rsid w:val="255FF549"/>
    <w:rsid w:val="25B14104"/>
    <w:rsid w:val="26970C39"/>
    <w:rsid w:val="26990A22"/>
    <w:rsid w:val="26BCD9E7"/>
    <w:rsid w:val="26D99344"/>
    <w:rsid w:val="26E2D15E"/>
    <w:rsid w:val="26F38A2D"/>
    <w:rsid w:val="272E79B1"/>
    <w:rsid w:val="273D5BFE"/>
    <w:rsid w:val="2751A52D"/>
    <w:rsid w:val="27565201"/>
    <w:rsid w:val="27789E90"/>
    <w:rsid w:val="27F70964"/>
    <w:rsid w:val="27FDED74"/>
    <w:rsid w:val="280EE566"/>
    <w:rsid w:val="28232487"/>
    <w:rsid w:val="28704DAC"/>
    <w:rsid w:val="288090A5"/>
    <w:rsid w:val="28AD319F"/>
    <w:rsid w:val="28C98464"/>
    <w:rsid w:val="28CAE246"/>
    <w:rsid w:val="2930B5E1"/>
    <w:rsid w:val="29653D4F"/>
    <w:rsid w:val="298490D7"/>
    <w:rsid w:val="29FE0AED"/>
    <w:rsid w:val="29FEB693"/>
    <w:rsid w:val="29FF9DA4"/>
    <w:rsid w:val="2A158621"/>
    <w:rsid w:val="2A462E19"/>
    <w:rsid w:val="2A5173ED"/>
    <w:rsid w:val="2A6BA733"/>
    <w:rsid w:val="2A74A108"/>
    <w:rsid w:val="2B0863B5"/>
    <w:rsid w:val="2B32851D"/>
    <w:rsid w:val="2B5D08B7"/>
    <w:rsid w:val="2B7DF292"/>
    <w:rsid w:val="2B8679D9"/>
    <w:rsid w:val="2B90FD3D"/>
    <w:rsid w:val="2BB2404D"/>
    <w:rsid w:val="2BCF033A"/>
    <w:rsid w:val="2BD3F9D4"/>
    <w:rsid w:val="2BE11EE5"/>
    <w:rsid w:val="2C49986F"/>
    <w:rsid w:val="2C9628B3"/>
    <w:rsid w:val="2D690A99"/>
    <w:rsid w:val="2D751BAC"/>
    <w:rsid w:val="2D7EE2CF"/>
    <w:rsid w:val="2E1BCBC9"/>
    <w:rsid w:val="2E1C5385"/>
    <w:rsid w:val="2E5FE6E2"/>
    <w:rsid w:val="2E79FBF6"/>
    <w:rsid w:val="2F0A6694"/>
    <w:rsid w:val="2F2AB746"/>
    <w:rsid w:val="2F5CA618"/>
    <w:rsid w:val="2F92C542"/>
    <w:rsid w:val="300E9161"/>
    <w:rsid w:val="302E8FCF"/>
    <w:rsid w:val="3043D350"/>
    <w:rsid w:val="305E9CD9"/>
    <w:rsid w:val="30770924"/>
    <w:rsid w:val="308F32A7"/>
    <w:rsid w:val="30CB6AA4"/>
    <w:rsid w:val="310E7444"/>
    <w:rsid w:val="3152F4E8"/>
    <w:rsid w:val="319DE13D"/>
    <w:rsid w:val="32214ECB"/>
    <w:rsid w:val="3240AB6B"/>
    <w:rsid w:val="32C8EAF2"/>
    <w:rsid w:val="33C8EBCA"/>
    <w:rsid w:val="3459C3BD"/>
    <w:rsid w:val="347C81BA"/>
    <w:rsid w:val="348D7AFA"/>
    <w:rsid w:val="34CF84E8"/>
    <w:rsid w:val="34F2AF93"/>
    <w:rsid w:val="34FE7416"/>
    <w:rsid w:val="351CE094"/>
    <w:rsid w:val="3568D288"/>
    <w:rsid w:val="3571B78A"/>
    <w:rsid w:val="3582BB89"/>
    <w:rsid w:val="35ACDE7F"/>
    <w:rsid w:val="368811CE"/>
    <w:rsid w:val="369D3373"/>
    <w:rsid w:val="36A82819"/>
    <w:rsid w:val="36D3EDC7"/>
    <w:rsid w:val="3732D718"/>
    <w:rsid w:val="374E896F"/>
    <w:rsid w:val="37640692"/>
    <w:rsid w:val="3774D313"/>
    <w:rsid w:val="37A0576F"/>
    <w:rsid w:val="37CF7229"/>
    <w:rsid w:val="381972F6"/>
    <w:rsid w:val="383EFC34"/>
    <w:rsid w:val="384C49AB"/>
    <w:rsid w:val="388322AE"/>
    <w:rsid w:val="38863D9A"/>
    <w:rsid w:val="388C16F8"/>
    <w:rsid w:val="38EE5494"/>
    <w:rsid w:val="3947925E"/>
    <w:rsid w:val="394F54E0"/>
    <w:rsid w:val="397B0FEA"/>
    <w:rsid w:val="3A41ABD8"/>
    <w:rsid w:val="3A5A34BF"/>
    <w:rsid w:val="3A8082B8"/>
    <w:rsid w:val="3AE66C4E"/>
    <w:rsid w:val="3B2B0387"/>
    <w:rsid w:val="3B640EF5"/>
    <w:rsid w:val="3BE984A9"/>
    <w:rsid w:val="3C4A8E5B"/>
    <w:rsid w:val="3C4AE920"/>
    <w:rsid w:val="3CB8B891"/>
    <w:rsid w:val="3CF9D4C9"/>
    <w:rsid w:val="3D854134"/>
    <w:rsid w:val="3D8EC81F"/>
    <w:rsid w:val="3DCF0076"/>
    <w:rsid w:val="3DD5E906"/>
    <w:rsid w:val="3DDFFC1B"/>
    <w:rsid w:val="3DE6B1A9"/>
    <w:rsid w:val="3E2A4620"/>
    <w:rsid w:val="3E5C71A1"/>
    <w:rsid w:val="3EE5F73F"/>
    <w:rsid w:val="3F16085F"/>
    <w:rsid w:val="3F1BC421"/>
    <w:rsid w:val="3F50F1DC"/>
    <w:rsid w:val="3F5C334D"/>
    <w:rsid w:val="3F7BEC79"/>
    <w:rsid w:val="3FE2C8BE"/>
    <w:rsid w:val="40331E6D"/>
    <w:rsid w:val="40349BB3"/>
    <w:rsid w:val="405DAD7F"/>
    <w:rsid w:val="4065027D"/>
    <w:rsid w:val="40DA1DA0"/>
    <w:rsid w:val="41446200"/>
    <w:rsid w:val="4178E7CB"/>
    <w:rsid w:val="41D26650"/>
    <w:rsid w:val="421E72BF"/>
    <w:rsid w:val="4229AA3C"/>
    <w:rsid w:val="4233C291"/>
    <w:rsid w:val="42BD91DD"/>
    <w:rsid w:val="42FABAAD"/>
    <w:rsid w:val="430F4AB0"/>
    <w:rsid w:val="4389715B"/>
    <w:rsid w:val="4395F1DA"/>
    <w:rsid w:val="4397113F"/>
    <w:rsid w:val="439D340B"/>
    <w:rsid w:val="43A8A7E2"/>
    <w:rsid w:val="440A312D"/>
    <w:rsid w:val="4457A7D8"/>
    <w:rsid w:val="4463FBBF"/>
    <w:rsid w:val="44829EDE"/>
    <w:rsid w:val="449927A9"/>
    <w:rsid w:val="44B080D5"/>
    <w:rsid w:val="44C36FB4"/>
    <w:rsid w:val="4531930E"/>
    <w:rsid w:val="459DF08F"/>
    <w:rsid w:val="46205214"/>
    <w:rsid w:val="46A6964D"/>
    <w:rsid w:val="4768FE92"/>
    <w:rsid w:val="478DD29C"/>
    <w:rsid w:val="479FB2BE"/>
    <w:rsid w:val="47B2AADB"/>
    <w:rsid w:val="482C9651"/>
    <w:rsid w:val="4839F8E0"/>
    <w:rsid w:val="4861D127"/>
    <w:rsid w:val="48686862"/>
    <w:rsid w:val="48B71A2F"/>
    <w:rsid w:val="48C24D34"/>
    <w:rsid w:val="494B0D4E"/>
    <w:rsid w:val="494B5A5D"/>
    <w:rsid w:val="496D92BE"/>
    <w:rsid w:val="4970BD07"/>
    <w:rsid w:val="49A73269"/>
    <w:rsid w:val="49EA60E2"/>
    <w:rsid w:val="49F21DD1"/>
    <w:rsid w:val="4A2BAE63"/>
    <w:rsid w:val="4A5EA075"/>
    <w:rsid w:val="4A630BDF"/>
    <w:rsid w:val="4A6EF4AB"/>
    <w:rsid w:val="4A75777A"/>
    <w:rsid w:val="4A880903"/>
    <w:rsid w:val="4A9114CB"/>
    <w:rsid w:val="4AB1DA55"/>
    <w:rsid w:val="4B2E73EE"/>
    <w:rsid w:val="4B39058C"/>
    <w:rsid w:val="4B39590D"/>
    <w:rsid w:val="4B6669FC"/>
    <w:rsid w:val="4B9F69DF"/>
    <w:rsid w:val="4BF3FB5D"/>
    <w:rsid w:val="4BFEF363"/>
    <w:rsid w:val="4C281955"/>
    <w:rsid w:val="4C9DFBEB"/>
    <w:rsid w:val="4CBBA817"/>
    <w:rsid w:val="4D221192"/>
    <w:rsid w:val="4D2B8665"/>
    <w:rsid w:val="4D696867"/>
    <w:rsid w:val="4D897EFC"/>
    <w:rsid w:val="4DCBAA6E"/>
    <w:rsid w:val="4DF387B0"/>
    <w:rsid w:val="4E045FD4"/>
    <w:rsid w:val="4E10DAD3"/>
    <w:rsid w:val="4E1F0660"/>
    <w:rsid w:val="4E229366"/>
    <w:rsid w:val="4E3FF16A"/>
    <w:rsid w:val="4E43CE37"/>
    <w:rsid w:val="4E83B964"/>
    <w:rsid w:val="4EB72CEB"/>
    <w:rsid w:val="4EDE646F"/>
    <w:rsid w:val="4F01B17B"/>
    <w:rsid w:val="4F735613"/>
    <w:rsid w:val="4FAFF9CA"/>
    <w:rsid w:val="4FB517C1"/>
    <w:rsid w:val="4FBABE6A"/>
    <w:rsid w:val="4FBC92C0"/>
    <w:rsid w:val="4FC2747B"/>
    <w:rsid w:val="4FDBF60C"/>
    <w:rsid w:val="5004E745"/>
    <w:rsid w:val="503D2DD3"/>
    <w:rsid w:val="504DA729"/>
    <w:rsid w:val="5059CC6E"/>
    <w:rsid w:val="50B77E4B"/>
    <w:rsid w:val="50D4242A"/>
    <w:rsid w:val="5121C5FD"/>
    <w:rsid w:val="5155A5C9"/>
    <w:rsid w:val="51A34848"/>
    <w:rsid w:val="51A887AF"/>
    <w:rsid w:val="51F27878"/>
    <w:rsid w:val="52195575"/>
    <w:rsid w:val="527AA0B0"/>
    <w:rsid w:val="52F1B80F"/>
    <w:rsid w:val="5302B795"/>
    <w:rsid w:val="534BDE0C"/>
    <w:rsid w:val="537541F7"/>
    <w:rsid w:val="53FD46E3"/>
    <w:rsid w:val="5467FAC3"/>
    <w:rsid w:val="54920A5A"/>
    <w:rsid w:val="549B8EF4"/>
    <w:rsid w:val="549BDDC5"/>
    <w:rsid w:val="54C9BAA5"/>
    <w:rsid w:val="54F2E258"/>
    <w:rsid w:val="551D8FC5"/>
    <w:rsid w:val="559F4B22"/>
    <w:rsid w:val="55A43770"/>
    <w:rsid w:val="55B2AEC8"/>
    <w:rsid w:val="55C7EE84"/>
    <w:rsid w:val="55FB2CAE"/>
    <w:rsid w:val="5619D8A6"/>
    <w:rsid w:val="5668A1F9"/>
    <w:rsid w:val="569E08E6"/>
    <w:rsid w:val="56CFD57D"/>
    <w:rsid w:val="56F75AB3"/>
    <w:rsid w:val="572393FF"/>
    <w:rsid w:val="573EA7D8"/>
    <w:rsid w:val="57649577"/>
    <w:rsid w:val="577F4FB5"/>
    <w:rsid w:val="57E5FF03"/>
    <w:rsid w:val="57F31DEF"/>
    <w:rsid w:val="580A0D00"/>
    <w:rsid w:val="58259A1D"/>
    <w:rsid w:val="582C4A96"/>
    <w:rsid w:val="58506509"/>
    <w:rsid w:val="5859774D"/>
    <w:rsid w:val="58728A36"/>
    <w:rsid w:val="5878C214"/>
    <w:rsid w:val="588B99E1"/>
    <w:rsid w:val="58A54E02"/>
    <w:rsid w:val="58C61317"/>
    <w:rsid w:val="58DE9553"/>
    <w:rsid w:val="5911FD7E"/>
    <w:rsid w:val="5918BDE3"/>
    <w:rsid w:val="591FF94E"/>
    <w:rsid w:val="596C7D6A"/>
    <w:rsid w:val="598EF8A4"/>
    <w:rsid w:val="59C36414"/>
    <w:rsid w:val="5A015126"/>
    <w:rsid w:val="5AFF0167"/>
    <w:rsid w:val="5B16501B"/>
    <w:rsid w:val="5B16AA27"/>
    <w:rsid w:val="5B43A6B8"/>
    <w:rsid w:val="5B6149D4"/>
    <w:rsid w:val="5BEDE346"/>
    <w:rsid w:val="5C246804"/>
    <w:rsid w:val="5C3ADDC2"/>
    <w:rsid w:val="5C67037B"/>
    <w:rsid w:val="5CC69594"/>
    <w:rsid w:val="5D1B947D"/>
    <w:rsid w:val="5D38C3FC"/>
    <w:rsid w:val="5D80C554"/>
    <w:rsid w:val="5D90E1B2"/>
    <w:rsid w:val="5DA40AF0"/>
    <w:rsid w:val="5DD07706"/>
    <w:rsid w:val="5DDDFC82"/>
    <w:rsid w:val="5E4A81E8"/>
    <w:rsid w:val="5E665B24"/>
    <w:rsid w:val="5E6C029D"/>
    <w:rsid w:val="5EB9ED0C"/>
    <w:rsid w:val="5ED2C91D"/>
    <w:rsid w:val="5ED440DC"/>
    <w:rsid w:val="5F1EFBB2"/>
    <w:rsid w:val="5F1F0D6F"/>
    <w:rsid w:val="5F3CA16B"/>
    <w:rsid w:val="5F3ED693"/>
    <w:rsid w:val="5F3EE096"/>
    <w:rsid w:val="5F50421B"/>
    <w:rsid w:val="5F55BB90"/>
    <w:rsid w:val="5F5FF899"/>
    <w:rsid w:val="5F6A6853"/>
    <w:rsid w:val="5F6BA77E"/>
    <w:rsid w:val="5FB6423B"/>
    <w:rsid w:val="6062F63C"/>
    <w:rsid w:val="6134FA51"/>
    <w:rsid w:val="61697CC9"/>
    <w:rsid w:val="616C1276"/>
    <w:rsid w:val="6193F739"/>
    <w:rsid w:val="61B1995C"/>
    <w:rsid w:val="62728DB6"/>
    <w:rsid w:val="627D310F"/>
    <w:rsid w:val="62876A9D"/>
    <w:rsid w:val="62E6DA10"/>
    <w:rsid w:val="62E83639"/>
    <w:rsid w:val="62FE1BC9"/>
    <w:rsid w:val="634F99AD"/>
    <w:rsid w:val="637FBA8F"/>
    <w:rsid w:val="63CECB78"/>
    <w:rsid w:val="648FC81C"/>
    <w:rsid w:val="64EB98BA"/>
    <w:rsid w:val="64FC9A0B"/>
    <w:rsid w:val="654DE0E1"/>
    <w:rsid w:val="65B21F74"/>
    <w:rsid w:val="65C3E298"/>
    <w:rsid w:val="65C5630A"/>
    <w:rsid w:val="65F6B789"/>
    <w:rsid w:val="666D38EB"/>
    <w:rsid w:val="6686A07B"/>
    <w:rsid w:val="668BDDC3"/>
    <w:rsid w:val="66E04D9D"/>
    <w:rsid w:val="67075D46"/>
    <w:rsid w:val="6712A514"/>
    <w:rsid w:val="67164F0E"/>
    <w:rsid w:val="671C797F"/>
    <w:rsid w:val="67787EA4"/>
    <w:rsid w:val="67B25DDA"/>
    <w:rsid w:val="67B40EF7"/>
    <w:rsid w:val="67EAB3BB"/>
    <w:rsid w:val="67F78408"/>
    <w:rsid w:val="6813D961"/>
    <w:rsid w:val="68232FB9"/>
    <w:rsid w:val="684420AF"/>
    <w:rsid w:val="68452D05"/>
    <w:rsid w:val="686873B3"/>
    <w:rsid w:val="68A2066E"/>
    <w:rsid w:val="68C5AF56"/>
    <w:rsid w:val="690B554A"/>
    <w:rsid w:val="69943A56"/>
    <w:rsid w:val="699A6B66"/>
    <w:rsid w:val="6A4E5CCD"/>
    <w:rsid w:val="6AB21F4B"/>
    <w:rsid w:val="6AD1B780"/>
    <w:rsid w:val="6B4A031A"/>
    <w:rsid w:val="6B51A1C7"/>
    <w:rsid w:val="6B9394C8"/>
    <w:rsid w:val="6BA068FE"/>
    <w:rsid w:val="6BBD136E"/>
    <w:rsid w:val="6BDBE804"/>
    <w:rsid w:val="6BFF526F"/>
    <w:rsid w:val="6C8AB168"/>
    <w:rsid w:val="6CAB1071"/>
    <w:rsid w:val="6CB85DB7"/>
    <w:rsid w:val="6CB8D7CE"/>
    <w:rsid w:val="6CF587DB"/>
    <w:rsid w:val="6D0744F3"/>
    <w:rsid w:val="6D64B8E5"/>
    <w:rsid w:val="6D948E31"/>
    <w:rsid w:val="6DA0AD4B"/>
    <w:rsid w:val="6DA6B7F8"/>
    <w:rsid w:val="6DBA8FC9"/>
    <w:rsid w:val="6E099E03"/>
    <w:rsid w:val="6E7ABF2D"/>
    <w:rsid w:val="6E854842"/>
    <w:rsid w:val="6ED3DC87"/>
    <w:rsid w:val="6ED48C02"/>
    <w:rsid w:val="6F901F65"/>
    <w:rsid w:val="7040CCC9"/>
    <w:rsid w:val="704E4C43"/>
    <w:rsid w:val="7051F585"/>
    <w:rsid w:val="7067A10F"/>
    <w:rsid w:val="7095DBFE"/>
    <w:rsid w:val="70A28173"/>
    <w:rsid w:val="70AB0602"/>
    <w:rsid w:val="70C6E250"/>
    <w:rsid w:val="70DA4D49"/>
    <w:rsid w:val="713B8C3B"/>
    <w:rsid w:val="71485855"/>
    <w:rsid w:val="71A41F2E"/>
    <w:rsid w:val="71B08E27"/>
    <w:rsid w:val="71EE44CE"/>
    <w:rsid w:val="7246D273"/>
    <w:rsid w:val="728DE844"/>
    <w:rsid w:val="72D68631"/>
    <w:rsid w:val="73154DC6"/>
    <w:rsid w:val="733480DE"/>
    <w:rsid w:val="734C2F13"/>
    <w:rsid w:val="73662FDA"/>
    <w:rsid w:val="73C0E009"/>
    <w:rsid w:val="73C23125"/>
    <w:rsid w:val="743BFC54"/>
    <w:rsid w:val="74674514"/>
    <w:rsid w:val="746A29F1"/>
    <w:rsid w:val="74729F7C"/>
    <w:rsid w:val="74DD1583"/>
    <w:rsid w:val="74EE5E1F"/>
    <w:rsid w:val="75497475"/>
    <w:rsid w:val="754BD9F2"/>
    <w:rsid w:val="758EFA83"/>
    <w:rsid w:val="75C22192"/>
    <w:rsid w:val="75C8E440"/>
    <w:rsid w:val="75D62AE0"/>
    <w:rsid w:val="7627F4BB"/>
    <w:rsid w:val="7628B8C5"/>
    <w:rsid w:val="76958D0A"/>
    <w:rsid w:val="76A0CA09"/>
    <w:rsid w:val="76DB8203"/>
    <w:rsid w:val="770A4814"/>
    <w:rsid w:val="776C4FC9"/>
    <w:rsid w:val="777B4D42"/>
    <w:rsid w:val="77A33D87"/>
    <w:rsid w:val="780B6725"/>
    <w:rsid w:val="784AD015"/>
    <w:rsid w:val="786861ED"/>
    <w:rsid w:val="787A9390"/>
    <w:rsid w:val="789F25EA"/>
    <w:rsid w:val="7906FC11"/>
    <w:rsid w:val="790B74A6"/>
    <w:rsid w:val="792AF588"/>
    <w:rsid w:val="7953683C"/>
    <w:rsid w:val="7986C079"/>
    <w:rsid w:val="7A862455"/>
    <w:rsid w:val="7AAB2759"/>
    <w:rsid w:val="7ACA71BA"/>
    <w:rsid w:val="7ADDD23D"/>
    <w:rsid w:val="7AFAF8AB"/>
    <w:rsid w:val="7B7F9813"/>
    <w:rsid w:val="7C6AB570"/>
    <w:rsid w:val="7CB264DA"/>
    <w:rsid w:val="7CBDC47E"/>
    <w:rsid w:val="7DA3F4F9"/>
    <w:rsid w:val="7DDCA70E"/>
    <w:rsid w:val="7DDE698A"/>
    <w:rsid w:val="7E33C30F"/>
    <w:rsid w:val="7EBB7B94"/>
    <w:rsid w:val="7EC0B302"/>
    <w:rsid w:val="7EF8CA13"/>
    <w:rsid w:val="7F380561"/>
    <w:rsid w:val="7F5047C8"/>
    <w:rsid w:val="7F550D0A"/>
    <w:rsid w:val="7F7B51E6"/>
    <w:rsid w:val="7FAE8B8B"/>
    <w:rsid w:val="7FE4D6E7"/>
  </w:rsids>
  <m:mathPr>
    <m:mathFont m:val="Cambria Math"/>
    <m:brkBin m:val="before"/>
    <m:brkBinSub m:val="--"/>
    <m:smallFrac m:val="0"/>
    <m:dispDef/>
    <m:lMargin m:val="0"/>
    <m:rMargin m:val="0"/>
    <m:defJc m:val="centerGroup"/>
    <m:wrapIndent m:val="1440"/>
    <m:intLim m:val="subSup"/>
    <m:naryLim m:val="undOvr"/>
  </m:mathPr>
  <w:themeFontLang w:val="en-US" w:eastAsia="ko-KR" w:bidi="km-K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5FF549"/>
  <w15:chartTrackingRefBased/>
  <w15:docId w15:val="{25F49935-2882-4C06-9B61-CBCDD69AE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33D1"/>
    <w:rPr>
      <w:lang w:val="en-GB"/>
    </w:rPr>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customStyle="1" w:styleId="DefaultText">
    <w:name w:val="Default Text"/>
    <w:basedOn w:val="DefaultParagraphFont"/>
    <w:uiPriority w:val="1"/>
    <w:qFormat/>
    <w:rsid w:val="7FE4D6E7"/>
    <w:rPr>
      <w:rFonts w:asciiTheme="minorHAnsi" w:eastAsiaTheme="minorEastAsia" w:hAnsiTheme="minorHAnsi" w:cstheme="minorBidi"/>
      <w:color w:val="808080" w:themeColor="background1" w:themeShade="80"/>
      <w:sz w:val="20"/>
      <w:szCs w:val="20"/>
    </w:rPr>
  </w:style>
  <w:style w:type="character" w:customStyle="1" w:styleId="normaltextrun">
    <w:name w:val="normaltextrun"/>
    <w:basedOn w:val="DefaultParagraphFont"/>
    <w:uiPriority w:val="1"/>
    <w:rsid w:val="7FE4D6E7"/>
    <w:rPr>
      <w:rFonts w:asciiTheme="minorHAnsi" w:eastAsiaTheme="minorEastAsia" w:hAnsiTheme="minorHAnsi" w:cstheme="minorBidi"/>
      <w:sz w:val="22"/>
      <w:szCs w:val="22"/>
    </w:rPr>
  </w:style>
  <w:style w:type="paragraph" w:styleId="ListParagraph">
    <w:name w:val="List Paragraph"/>
    <w:basedOn w:val="Normal"/>
    <w:uiPriority w:val="34"/>
    <w:qFormat/>
    <w:pPr>
      <w:ind w:left="720"/>
      <w:contextualSpacing/>
    </w:pPr>
  </w:style>
  <w:style w:type="character" w:styleId="Hyperlink">
    <w:name w:val="Hyperlink"/>
    <w:basedOn w:val="DefaultParagraphFont"/>
    <w:uiPriority w:val="99"/>
    <w:unhideWhenUsed/>
    <w:rPr>
      <w:color w:val="467886" w:themeColor="hyperlink"/>
      <w:u w:val="single"/>
    </w:rPr>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ListTable3-Accent1">
    <w:name w:val="List Table 3 Accent 1"/>
    <w:basedOn w:val="TableNormal"/>
    <w:uiPriority w:val="48"/>
    <w:pPr>
      <w:spacing w:after="0" w:line="240" w:lineRule="auto"/>
    </w:pPr>
    <w:tblPr>
      <w:tblStyleRowBandSize w:val="1"/>
      <w:tblStyleColBandSize w:val="1"/>
      <w:tblBorders>
        <w:top w:val="single" w:sz="4" w:space="0" w:color="156082" w:themeColor="accent1"/>
        <w:left w:val="single" w:sz="4" w:space="0" w:color="156082" w:themeColor="accent1"/>
        <w:bottom w:val="single" w:sz="4" w:space="0" w:color="156082" w:themeColor="accent1"/>
        <w:right w:val="single" w:sz="4" w:space="0" w:color="156082" w:themeColor="accent1"/>
      </w:tblBorders>
    </w:tblPr>
    <w:tblStylePr w:type="firstRow">
      <w:rPr>
        <w:b/>
        <w:bCs/>
        <w:color w:val="FFFFFF" w:themeColor="background1"/>
      </w:rPr>
      <w:tblPr/>
      <w:tcPr>
        <w:shd w:val="clear" w:color="auto" w:fill="156082" w:themeFill="accent1"/>
      </w:tcPr>
    </w:tblStylePr>
    <w:tblStylePr w:type="lastRow">
      <w:rPr>
        <w:b/>
        <w:bCs/>
      </w:rPr>
      <w:tblPr/>
      <w:tcPr>
        <w:tcBorders>
          <w:top w:val="double" w:sz="4" w:space="0" w:color="15608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56082" w:themeColor="accent1"/>
          <w:right w:val="single" w:sz="4" w:space="0" w:color="156082" w:themeColor="accent1"/>
        </w:tcBorders>
      </w:tcPr>
    </w:tblStylePr>
    <w:tblStylePr w:type="band1Horz">
      <w:tblPr/>
      <w:tcPr>
        <w:tcBorders>
          <w:top w:val="single" w:sz="4" w:space="0" w:color="156082" w:themeColor="accent1"/>
          <w:bottom w:val="single" w:sz="4" w:space="0" w:color="15608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56082" w:themeColor="accent1"/>
          <w:left w:val="nil"/>
        </w:tcBorders>
      </w:tcPr>
    </w:tblStylePr>
    <w:tblStylePr w:type="swCell">
      <w:tblPr/>
      <w:tcPr>
        <w:tcBorders>
          <w:top w:val="double" w:sz="4" w:space="0" w:color="156082" w:themeColor="accent1"/>
          <w:right w:val="nil"/>
        </w:tcBorders>
      </w:tcPr>
    </w:tblStyle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TOC1">
    <w:name w:val="toc 1"/>
    <w:basedOn w:val="Normal"/>
    <w:next w:val="Normal"/>
    <w:autoRedefine/>
    <w:uiPriority w:val="39"/>
    <w:unhideWhenUsed/>
    <w:pPr>
      <w:spacing w:after="100"/>
    </w:pPr>
  </w:style>
  <w:style w:type="paragraph" w:styleId="TOC2">
    <w:name w:val="toc 2"/>
    <w:basedOn w:val="Normal"/>
    <w:next w:val="Normal"/>
    <w:autoRedefine/>
    <w:uiPriority w:val="39"/>
    <w:unhideWhenUsed/>
    <w:pPr>
      <w:spacing w:after="100"/>
      <w:ind w:left="220"/>
    </w:pPr>
  </w:style>
  <w:style w:type="character" w:styleId="FootnoteReference">
    <w:name w:val="footnote reference"/>
    <w:aliases w:val="4_G,16 Point,Superscript 6 Point,SUPERS,ftref,Ref,de nota al pie,Char Char Char Char Car Char,Footnote symbol,Voetnootverwijzing,Fußnotenzeichen2,Times 10 Point,Exposant 3 Point,-E Fußnotenzeichen,ESPON Footnote No,R,Footnote call,FC"/>
    <w:basedOn w:val="DefaultParagraphFont"/>
    <w:link w:val="referencianotaalpieChar"/>
    <w:uiPriority w:val="99"/>
    <w:unhideWhenUsed/>
    <w:qFormat/>
    <w:rPr>
      <w:vertAlign w:val="superscript"/>
    </w:rPr>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
    <w:basedOn w:val="DefaultParagraphFont"/>
    <w:link w:val="FootnoteText"/>
    <w:uiPriority w:val="99"/>
    <w:qFormat/>
    <w:rPr>
      <w:sz w:val="20"/>
      <w:szCs w:val="20"/>
    </w:r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
    <w:basedOn w:val="Normal"/>
    <w:link w:val="FootnoteTextChar"/>
    <w:uiPriority w:val="99"/>
    <w:unhideWhenUsed/>
    <w:qFormat/>
    <w:pPr>
      <w:spacing w:after="0" w:line="240" w:lineRule="auto"/>
    </w:pPr>
    <w:rPr>
      <w:sz w:val="20"/>
      <w:szCs w:val="20"/>
    </w:rPr>
  </w:style>
  <w:style w:type="paragraph" w:customStyle="1" w:styleId="elementtoproof">
    <w:name w:val="elementtoproof"/>
    <w:basedOn w:val="Normal"/>
    <w:rsid w:val="002D5870"/>
    <w:pPr>
      <w:spacing w:after="0" w:line="240" w:lineRule="auto"/>
    </w:pPr>
    <w:rPr>
      <w:rFonts w:ascii="Aptos" w:eastAsiaTheme="minorHAnsi" w:hAnsi="Aptos" w:cs="Aptos"/>
      <w:lang w:eastAsia="en-GB"/>
    </w:rPr>
  </w:style>
  <w:style w:type="character" w:styleId="UnresolvedMention">
    <w:name w:val="Unresolved Mention"/>
    <w:basedOn w:val="DefaultParagraphFont"/>
    <w:uiPriority w:val="99"/>
    <w:semiHidden/>
    <w:unhideWhenUsed/>
    <w:rsid w:val="00B67772"/>
    <w:rPr>
      <w:color w:val="605E5C"/>
      <w:shd w:val="clear" w:color="auto" w:fill="E1DFDD"/>
    </w:rPr>
  </w:style>
  <w:style w:type="paragraph" w:styleId="Revision">
    <w:name w:val="Revision"/>
    <w:hidden/>
    <w:uiPriority w:val="99"/>
    <w:semiHidden/>
    <w:rsid w:val="00CB63B1"/>
    <w:pPr>
      <w:spacing w:after="0" w:line="240" w:lineRule="auto"/>
    </w:pPr>
  </w:style>
  <w:style w:type="character" w:styleId="CommentReference">
    <w:name w:val="annotation reference"/>
    <w:basedOn w:val="DefaultParagraphFont"/>
    <w:uiPriority w:val="99"/>
    <w:semiHidden/>
    <w:unhideWhenUsed/>
    <w:rsid w:val="005456E7"/>
    <w:rPr>
      <w:sz w:val="16"/>
      <w:szCs w:val="16"/>
    </w:rPr>
  </w:style>
  <w:style w:type="paragraph" w:styleId="CommentText">
    <w:name w:val="annotation text"/>
    <w:basedOn w:val="Normal"/>
    <w:link w:val="CommentTextChar"/>
    <w:uiPriority w:val="99"/>
    <w:unhideWhenUsed/>
    <w:rsid w:val="005456E7"/>
    <w:pPr>
      <w:spacing w:line="240" w:lineRule="auto"/>
    </w:pPr>
    <w:rPr>
      <w:sz w:val="20"/>
      <w:szCs w:val="20"/>
    </w:rPr>
  </w:style>
  <w:style w:type="character" w:customStyle="1" w:styleId="CommentTextChar">
    <w:name w:val="Comment Text Char"/>
    <w:basedOn w:val="DefaultParagraphFont"/>
    <w:link w:val="CommentText"/>
    <w:uiPriority w:val="99"/>
    <w:rsid w:val="005456E7"/>
    <w:rPr>
      <w:sz w:val="20"/>
      <w:szCs w:val="20"/>
    </w:rPr>
  </w:style>
  <w:style w:type="paragraph" w:styleId="CommentSubject">
    <w:name w:val="annotation subject"/>
    <w:basedOn w:val="CommentText"/>
    <w:next w:val="CommentText"/>
    <w:link w:val="CommentSubjectChar"/>
    <w:uiPriority w:val="99"/>
    <w:semiHidden/>
    <w:unhideWhenUsed/>
    <w:rsid w:val="005456E7"/>
    <w:rPr>
      <w:b/>
      <w:bCs/>
    </w:rPr>
  </w:style>
  <w:style w:type="character" w:customStyle="1" w:styleId="CommentSubjectChar">
    <w:name w:val="Comment Subject Char"/>
    <w:basedOn w:val="CommentTextChar"/>
    <w:link w:val="CommentSubject"/>
    <w:uiPriority w:val="99"/>
    <w:semiHidden/>
    <w:rsid w:val="005456E7"/>
    <w:rPr>
      <w:b/>
      <w:bCs/>
      <w:sz w:val="20"/>
      <w:szCs w:val="20"/>
    </w:rPr>
  </w:style>
  <w:style w:type="paragraph" w:customStyle="1" w:styleId="pf0">
    <w:name w:val="pf0"/>
    <w:basedOn w:val="Normal"/>
    <w:rsid w:val="00013059"/>
    <w:pPr>
      <w:spacing w:before="100" w:beforeAutospacing="1" w:after="100" w:afterAutospacing="1" w:line="240" w:lineRule="auto"/>
    </w:pPr>
    <w:rPr>
      <w:rFonts w:ascii="Times New Roman" w:eastAsia="Times New Roman" w:hAnsi="Times New Roman" w:cs="Times New Roman"/>
      <w:lang w:val="en-US" w:eastAsia="ko-KR"/>
    </w:rPr>
  </w:style>
  <w:style w:type="table" w:customStyle="1" w:styleId="ListTable3-Accent21">
    <w:name w:val="List Table 3 - Accent 21"/>
    <w:basedOn w:val="TableNormal"/>
    <w:next w:val="ListTable3-Accent2"/>
    <w:uiPriority w:val="48"/>
    <w:rsid w:val="00013059"/>
    <w:pPr>
      <w:spacing w:after="0" w:line="240" w:lineRule="auto"/>
    </w:pPr>
    <w:rPr>
      <w:rFonts w:ascii="Arial" w:eastAsia="Arial" w:hAnsi="Arial" w:cs="DaunPenh"/>
      <w:sz w:val="22"/>
      <w:szCs w:val="22"/>
      <w:lang w:eastAsia="en-US"/>
    </w:rPr>
    <w:tblPr>
      <w:tblStyleRowBandSize w:val="1"/>
      <w:tblStyleColBandSize w:val="1"/>
      <w:tblInd w:w="0" w:type="nil"/>
      <w:tblBorders>
        <w:top w:val="single" w:sz="4" w:space="0" w:color="58B6C0"/>
        <w:left w:val="single" w:sz="4" w:space="0" w:color="58B6C0"/>
        <w:bottom w:val="single" w:sz="4" w:space="0" w:color="58B6C0"/>
        <w:right w:val="single" w:sz="4" w:space="0" w:color="58B6C0"/>
      </w:tblBorders>
    </w:tblPr>
    <w:tblStylePr w:type="firstRow">
      <w:rPr>
        <w:b/>
        <w:bCs/>
        <w:color w:val="FFFFFF"/>
      </w:rPr>
      <w:tblPr/>
      <w:tcPr>
        <w:shd w:val="clear" w:color="auto" w:fill="58B6C0"/>
      </w:tcPr>
    </w:tblStylePr>
    <w:tblStylePr w:type="lastRow">
      <w:rPr>
        <w:b/>
        <w:bCs/>
      </w:rPr>
      <w:tblPr/>
      <w:tcPr>
        <w:tcBorders>
          <w:top w:val="double" w:sz="4" w:space="0" w:color="58B6C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58B6C0"/>
          <w:right w:val="single" w:sz="4" w:space="0" w:color="58B6C0"/>
        </w:tcBorders>
      </w:tcPr>
    </w:tblStylePr>
    <w:tblStylePr w:type="band1Horz">
      <w:tblPr/>
      <w:tcPr>
        <w:tcBorders>
          <w:top w:val="single" w:sz="4" w:space="0" w:color="58B6C0"/>
          <w:bottom w:val="single" w:sz="4" w:space="0" w:color="58B6C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8B6C0"/>
          <w:left w:val="nil"/>
        </w:tcBorders>
      </w:tcPr>
    </w:tblStylePr>
    <w:tblStylePr w:type="swCell">
      <w:tblPr/>
      <w:tcPr>
        <w:tcBorders>
          <w:top w:val="double" w:sz="4" w:space="0" w:color="58B6C0"/>
          <w:right w:val="nil"/>
        </w:tcBorders>
      </w:tcPr>
    </w:tblStyle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013059"/>
    <w:pPr>
      <w:spacing w:before="120" w:line="240" w:lineRule="exact"/>
      <w:jc w:val="both"/>
    </w:pPr>
    <w:rPr>
      <w:vertAlign w:val="superscript"/>
      <w:lang w:val="en-US"/>
    </w:rPr>
  </w:style>
  <w:style w:type="paragraph" w:styleId="Caption">
    <w:name w:val="caption"/>
    <w:basedOn w:val="Normal"/>
    <w:next w:val="Normal"/>
    <w:uiPriority w:val="35"/>
    <w:unhideWhenUsed/>
    <w:qFormat/>
    <w:rsid w:val="00013059"/>
    <w:pPr>
      <w:spacing w:before="100" w:after="200" w:line="276" w:lineRule="auto"/>
    </w:pPr>
    <w:rPr>
      <w:b/>
      <w:bCs/>
      <w:color w:val="0F4761" w:themeColor="accent1" w:themeShade="BF"/>
      <w:sz w:val="16"/>
      <w:szCs w:val="16"/>
      <w:lang w:eastAsia="en-US"/>
    </w:rPr>
  </w:style>
  <w:style w:type="table" w:styleId="ListTable3-Accent2">
    <w:name w:val="List Table 3 Accent 2"/>
    <w:basedOn w:val="TableNormal"/>
    <w:uiPriority w:val="48"/>
    <w:rsid w:val="00013059"/>
    <w:pPr>
      <w:spacing w:after="0" w:line="240" w:lineRule="auto"/>
    </w:pPr>
    <w:tblPr>
      <w:tblStyleRowBandSize w:val="1"/>
      <w:tblStyleColBandSize w:val="1"/>
      <w:tblBorders>
        <w:top w:val="single" w:sz="4" w:space="0" w:color="E97132" w:themeColor="accent2"/>
        <w:left w:val="single" w:sz="4" w:space="0" w:color="E97132" w:themeColor="accent2"/>
        <w:bottom w:val="single" w:sz="4" w:space="0" w:color="E97132" w:themeColor="accent2"/>
        <w:right w:val="single" w:sz="4" w:space="0" w:color="E97132" w:themeColor="accent2"/>
      </w:tblBorders>
    </w:tblPr>
    <w:tblStylePr w:type="firstRow">
      <w:rPr>
        <w:b/>
        <w:bCs/>
        <w:color w:val="FFFFFF" w:themeColor="background1"/>
      </w:rPr>
      <w:tblPr/>
      <w:tcPr>
        <w:shd w:val="clear" w:color="auto" w:fill="E97132" w:themeFill="accent2"/>
      </w:tcPr>
    </w:tblStylePr>
    <w:tblStylePr w:type="lastRow">
      <w:rPr>
        <w:b/>
        <w:bCs/>
      </w:rPr>
      <w:tblPr/>
      <w:tcPr>
        <w:tcBorders>
          <w:top w:val="double" w:sz="4" w:space="0" w:color="E97132"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97132" w:themeColor="accent2"/>
          <w:right w:val="single" w:sz="4" w:space="0" w:color="E97132" w:themeColor="accent2"/>
        </w:tcBorders>
      </w:tcPr>
    </w:tblStylePr>
    <w:tblStylePr w:type="band1Horz">
      <w:tblPr/>
      <w:tcPr>
        <w:tcBorders>
          <w:top w:val="single" w:sz="4" w:space="0" w:color="E97132" w:themeColor="accent2"/>
          <w:bottom w:val="single" w:sz="4" w:space="0" w:color="E97132"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97132" w:themeColor="accent2"/>
          <w:left w:val="nil"/>
        </w:tcBorders>
      </w:tcPr>
    </w:tblStylePr>
    <w:tblStylePr w:type="swCell">
      <w:tblPr/>
      <w:tcPr>
        <w:tcBorders>
          <w:top w:val="double" w:sz="4" w:space="0" w:color="E97132" w:themeColor="accent2"/>
          <w:right w:val="nil"/>
        </w:tcBorders>
      </w:tcPr>
    </w:tblStylePr>
  </w:style>
  <w:style w:type="paragraph" w:customStyle="1" w:styleId="P1">
    <w:name w:val="P1"/>
    <w:basedOn w:val="Normal"/>
    <w:link w:val="P1Char"/>
    <w:uiPriority w:val="99"/>
    <w:qFormat/>
    <w:rsid w:val="00152683"/>
    <w:pPr>
      <w:numPr>
        <w:ilvl w:val="4"/>
      </w:numPr>
      <w:spacing w:before="120" w:after="120" w:line="240" w:lineRule="auto"/>
    </w:pPr>
    <w:rPr>
      <w:rFonts w:ascii="Cambria" w:hAnsi="Cambria"/>
      <w:sz w:val="22"/>
      <w:szCs w:val="28"/>
      <w:lang w:eastAsia="en-GB"/>
    </w:rPr>
  </w:style>
  <w:style w:type="character" w:customStyle="1" w:styleId="P1Char">
    <w:name w:val="P1 Char"/>
    <w:basedOn w:val="DefaultParagraphFont"/>
    <w:link w:val="P1"/>
    <w:uiPriority w:val="99"/>
    <w:rsid w:val="00152683"/>
    <w:rPr>
      <w:rFonts w:ascii="Cambria" w:hAnsi="Cambria"/>
      <w:sz w:val="22"/>
      <w:szCs w:val="28"/>
      <w:lang w:val="en-GB" w:eastAsia="en-GB"/>
    </w:rPr>
  </w:style>
  <w:style w:type="table" w:customStyle="1" w:styleId="TableGrid1">
    <w:name w:val="Table Grid1"/>
    <w:basedOn w:val="TableNormal"/>
    <w:next w:val="TableGrid"/>
    <w:uiPriority w:val="39"/>
    <w:rsid w:val="003F7E74"/>
    <w:pPr>
      <w:spacing w:after="0" w:line="240" w:lineRule="auto"/>
    </w:pPr>
    <w:rPr>
      <w:rFonts w:eastAsia="Malgun Gothic"/>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laceholderText">
    <w:name w:val="Placeholder Text"/>
    <w:basedOn w:val="DefaultParagraphFont"/>
    <w:uiPriority w:val="99"/>
    <w:semiHidden/>
    <w:rsid w:val="003F7E74"/>
    <w:rPr>
      <w:color w:val="666666"/>
    </w:rPr>
  </w:style>
  <w:style w:type="table" w:customStyle="1" w:styleId="ListTable3-Accent11">
    <w:name w:val="List Table 3 - Accent 11"/>
    <w:basedOn w:val="TableNormal"/>
    <w:next w:val="ListTable3-Accent1"/>
    <w:uiPriority w:val="48"/>
    <w:rsid w:val="00456DA0"/>
    <w:pPr>
      <w:spacing w:after="0" w:line="240" w:lineRule="auto"/>
    </w:pPr>
    <w:rPr>
      <w:rFonts w:eastAsia="Malgun Gothic"/>
    </w:rPr>
    <w:tblPr>
      <w:tblStyleRowBandSize w:val="1"/>
      <w:tblStyleColBandSize w:val="1"/>
      <w:tblBorders>
        <w:top w:val="single" w:sz="4" w:space="0" w:color="156082"/>
        <w:left w:val="single" w:sz="4" w:space="0" w:color="156082"/>
        <w:bottom w:val="single" w:sz="4" w:space="0" w:color="156082"/>
        <w:right w:val="single" w:sz="4" w:space="0" w:color="156082"/>
      </w:tblBorders>
    </w:tblPr>
    <w:tblStylePr w:type="firstRow">
      <w:rPr>
        <w:b/>
        <w:bCs/>
        <w:color w:val="FFFFFF"/>
      </w:rPr>
      <w:tblPr/>
      <w:tcPr>
        <w:shd w:val="clear" w:color="auto" w:fill="156082"/>
      </w:tcPr>
    </w:tblStylePr>
    <w:tblStylePr w:type="lastRow">
      <w:rPr>
        <w:b/>
        <w:bCs/>
      </w:rPr>
      <w:tblPr/>
      <w:tcPr>
        <w:tcBorders>
          <w:top w:val="double" w:sz="4" w:space="0" w:color="156082"/>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156082"/>
          <w:right w:val="single" w:sz="4" w:space="0" w:color="156082"/>
        </w:tcBorders>
      </w:tcPr>
    </w:tblStylePr>
    <w:tblStylePr w:type="band1Horz">
      <w:tblPr/>
      <w:tcPr>
        <w:tcBorders>
          <w:top w:val="single" w:sz="4" w:space="0" w:color="156082"/>
          <w:bottom w:val="single" w:sz="4" w:space="0" w:color="15608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56082"/>
          <w:left w:val="nil"/>
        </w:tcBorders>
      </w:tcPr>
    </w:tblStylePr>
    <w:tblStylePr w:type="swCell">
      <w:tblPr/>
      <w:tcPr>
        <w:tcBorders>
          <w:top w:val="double" w:sz="4" w:space="0" w:color="156082"/>
          <w:right w:val="nil"/>
        </w:tcBorders>
      </w:tcPr>
    </w:tblStylePr>
  </w:style>
  <w:style w:type="character" w:styleId="Mention">
    <w:name w:val="Mention"/>
    <w:basedOn w:val="DefaultParagraphFont"/>
    <w:uiPriority w:val="99"/>
    <w:unhideWhenUsed/>
    <w:rsid w:val="0041731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52">
      <w:bodyDiv w:val="1"/>
      <w:marLeft w:val="0"/>
      <w:marRight w:val="0"/>
      <w:marTop w:val="0"/>
      <w:marBottom w:val="0"/>
      <w:divBdr>
        <w:top w:val="none" w:sz="0" w:space="0" w:color="auto"/>
        <w:left w:val="none" w:sz="0" w:space="0" w:color="auto"/>
        <w:bottom w:val="none" w:sz="0" w:space="0" w:color="auto"/>
        <w:right w:val="none" w:sz="0" w:space="0" w:color="auto"/>
      </w:divBdr>
    </w:div>
    <w:div w:id="12000076">
      <w:bodyDiv w:val="1"/>
      <w:marLeft w:val="0"/>
      <w:marRight w:val="0"/>
      <w:marTop w:val="0"/>
      <w:marBottom w:val="0"/>
      <w:divBdr>
        <w:top w:val="none" w:sz="0" w:space="0" w:color="auto"/>
        <w:left w:val="none" w:sz="0" w:space="0" w:color="auto"/>
        <w:bottom w:val="none" w:sz="0" w:space="0" w:color="auto"/>
        <w:right w:val="none" w:sz="0" w:space="0" w:color="auto"/>
      </w:divBdr>
    </w:div>
    <w:div w:id="161553844">
      <w:bodyDiv w:val="1"/>
      <w:marLeft w:val="0"/>
      <w:marRight w:val="0"/>
      <w:marTop w:val="0"/>
      <w:marBottom w:val="0"/>
      <w:divBdr>
        <w:top w:val="none" w:sz="0" w:space="0" w:color="auto"/>
        <w:left w:val="none" w:sz="0" w:space="0" w:color="auto"/>
        <w:bottom w:val="none" w:sz="0" w:space="0" w:color="auto"/>
        <w:right w:val="none" w:sz="0" w:space="0" w:color="auto"/>
      </w:divBdr>
    </w:div>
    <w:div w:id="204484623">
      <w:bodyDiv w:val="1"/>
      <w:marLeft w:val="0"/>
      <w:marRight w:val="0"/>
      <w:marTop w:val="0"/>
      <w:marBottom w:val="0"/>
      <w:divBdr>
        <w:top w:val="none" w:sz="0" w:space="0" w:color="auto"/>
        <w:left w:val="none" w:sz="0" w:space="0" w:color="auto"/>
        <w:bottom w:val="none" w:sz="0" w:space="0" w:color="auto"/>
        <w:right w:val="none" w:sz="0" w:space="0" w:color="auto"/>
      </w:divBdr>
    </w:div>
    <w:div w:id="240916495">
      <w:bodyDiv w:val="1"/>
      <w:marLeft w:val="0"/>
      <w:marRight w:val="0"/>
      <w:marTop w:val="0"/>
      <w:marBottom w:val="0"/>
      <w:divBdr>
        <w:top w:val="none" w:sz="0" w:space="0" w:color="auto"/>
        <w:left w:val="none" w:sz="0" w:space="0" w:color="auto"/>
        <w:bottom w:val="none" w:sz="0" w:space="0" w:color="auto"/>
        <w:right w:val="none" w:sz="0" w:space="0" w:color="auto"/>
      </w:divBdr>
    </w:div>
    <w:div w:id="444076505">
      <w:bodyDiv w:val="1"/>
      <w:marLeft w:val="0"/>
      <w:marRight w:val="0"/>
      <w:marTop w:val="0"/>
      <w:marBottom w:val="0"/>
      <w:divBdr>
        <w:top w:val="none" w:sz="0" w:space="0" w:color="auto"/>
        <w:left w:val="none" w:sz="0" w:space="0" w:color="auto"/>
        <w:bottom w:val="none" w:sz="0" w:space="0" w:color="auto"/>
        <w:right w:val="none" w:sz="0" w:space="0" w:color="auto"/>
      </w:divBdr>
    </w:div>
    <w:div w:id="533465489">
      <w:bodyDiv w:val="1"/>
      <w:marLeft w:val="0"/>
      <w:marRight w:val="0"/>
      <w:marTop w:val="0"/>
      <w:marBottom w:val="0"/>
      <w:divBdr>
        <w:top w:val="none" w:sz="0" w:space="0" w:color="auto"/>
        <w:left w:val="none" w:sz="0" w:space="0" w:color="auto"/>
        <w:bottom w:val="none" w:sz="0" w:space="0" w:color="auto"/>
        <w:right w:val="none" w:sz="0" w:space="0" w:color="auto"/>
      </w:divBdr>
    </w:div>
    <w:div w:id="939917425">
      <w:bodyDiv w:val="1"/>
      <w:marLeft w:val="0"/>
      <w:marRight w:val="0"/>
      <w:marTop w:val="0"/>
      <w:marBottom w:val="0"/>
      <w:divBdr>
        <w:top w:val="none" w:sz="0" w:space="0" w:color="auto"/>
        <w:left w:val="none" w:sz="0" w:space="0" w:color="auto"/>
        <w:bottom w:val="none" w:sz="0" w:space="0" w:color="auto"/>
        <w:right w:val="none" w:sz="0" w:space="0" w:color="auto"/>
      </w:divBdr>
    </w:div>
    <w:div w:id="978151864">
      <w:bodyDiv w:val="1"/>
      <w:marLeft w:val="0"/>
      <w:marRight w:val="0"/>
      <w:marTop w:val="0"/>
      <w:marBottom w:val="0"/>
      <w:divBdr>
        <w:top w:val="none" w:sz="0" w:space="0" w:color="auto"/>
        <w:left w:val="none" w:sz="0" w:space="0" w:color="auto"/>
        <w:bottom w:val="none" w:sz="0" w:space="0" w:color="auto"/>
        <w:right w:val="none" w:sz="0" w:space="0" w:color="auto"/>
      </w:divBdr>
    </w:div>
    <w:div w:id="1066565280">
      <w:bodyDiv w:val="1"/>
      <w:marLeft w:val="0"/>
      <w:marRight w:val="0"/>
      <w:marTop w:val="0"/>
      <w:marBottom w:val="0"/>
      <w:divBdr>
        <w:top w:val="none" w:sz="0" w:space="0" w:color="auto"/>
        <w:left w:val="none" w:sz="0" w:space="0" w:color="auto"/>
        <w:bottom w:val="none" w:sz="0" w:space="0" w:color="auto"/>
        <w:right w:val="none" w:sz="0" w:space="0" w:color="auto"/>
      </w:divBdr>
    </w:div>
    <w:div w:id="1152914254">
      <w:bodyDiv w:val="1"/>
      <w:marLeft w:val="0"/>
      <w:marRight w:val="0"/>
      <w:marTop w:val="0"/>
      <w:marBottom w:val="0"/>
      <w:divBdr>
        <w:top w:val="none" w:sz="0" w:space="0" w:color="auto"/>
        <w:left w:val="none" w:sz="0" w:space="0" w:color="auto"/>
        <w:bottom w:val="none" w:sz="0" w:space="0" w:color="auto"/>
        <w:right w:val="none" w:sz="0" w:space="0" w:color="auto"/>
      </w:divBdr>
    </w:div>
    <w:div w:id="1274751281">
      <w:bodyDiv w:val="1"/>
      <w:marLeft w:val="0"/>
      <w:marRight w:val="0"/>
      <w:marTop w:val="0"/>
      <w:marBottom w:val="0"/>
      <w:divBdr>
        <w:top w:val="none" w:sz="0" w:space="0" w:color="auto"/>
        <w:left w:val="none" w:sz="0" w:space="0" w:color="auto"/>
        <w:bottom w:val="none" w:sz="0" w:space="0" w:color="auto"/>
        <w:right w:val="none" w:sz="0" w:space="0" w:color="auto"/>
      </w:divBdr>
    </w:div>
    <w:div w:id="1289820720">
      <w:bodyDiv w:val="1"/>
      <w:marLeft w:val="0"/>
      <w:marRight w:val="0"/>
      <w:marTop w:val="0"/>
      <w:marBottom w:val="0"/>
      <w:divBdr>
        <w:top w:val="none" w:sz="0" w:space="0" w:color="auto"/>
        <w:left w:val="none" w:sz="0" w:space="0" w:color="auto"/>
        <w:bottom w:val="none" w:sz="0" w:space="0" w:color="auto"/>
        <w:right w:val="none" w:sz="0" w:space="0" w:color="auto"/>
      </w:divBdr>
    </w:div>
    <w:div w:id="1336103913">
      <w:bodyDiv w:val="1"/>
      <w:marLeft w:val="0"/>
      <w:marRight w:val="0"/>
      <w:marTop w:val="0"/>
      <w:marBottom w:val="0"/>
      <w:divBdr>
        <w:top w:val="none" w:sz="0" w:space="0" w:color="auto"/>
        <w:left w:val="none" w:sz="0" w:space="0" w:color="auto"/>
        <w:bottom w:val="none" w:sz="0" w:space="0" w:color="auto"/>
        <w:right w:val="none" w:sz="0" w:space="0" w:color="auto"/>
      </w:divBdr>
    </w:div>
    <w:div w:id="1516379384">
      <w:bodyDiv w:val="1"/>
      <w:marLeft w:val="0"/>
      <w:marRight w:val="0"/>
      <w:marTop w:val="0"/>
      <w:marBottom w:val="0"/>
      <w:divBdr>
        <w:top w:val="none" w:sz="0" w:space="0" w:color="auto"/>
        <w:left w:val="none" w:sz="0" w:space="0" w:color="auto"/>
        <w:bottom w:val="none" w:sz="0" w:space="0" w:color="auto"/>
        <w:right w:val="none" w:sz="0" w:space="0" w:color="auto"/>
      </w:divBdr>
    </w:div>
    <w:div w:id="1524979082">
      <w:bodyDiv w:val="1"/>
      <w:marLeft w:val="0"/>
      <w:marRight w:val="0"/>
      <w:marTop w:val="0"/>
      <w:marBottom w:val="0"/>
      <w:divBdr>
        <w:top w:val="none" w:sz="0" w:space="0" w:color="auto"/>
        <w:left w:val="none" w:sz="0" w:space="0" w:color="auto"/>
        <w:bottom w:val="none" w:sz="0" w:space="0" w:color="auto"/>
        <w:right w:val="none" w:sz="0" w:space="0" w:color="auto"/>
      </w:divBdr>
    </w:div>
    <w:div w:id="1793550888">
      <w:bodyDiv w:val="1"/>
      <w:marLeft w:val="0"/>
      <w:marRight w:val="0"/>
      <w:marTop w:val="0"/>
      <w:marBottom w:val="0"/>
      <w:divBdr>
        <w:top w:val="none" w:sz="0" w:space="0" w:color="auto"/>
        <w:left w:val="none" w:sz="0" w:space="0" w:color="auto"/>
        <w:bottom w:val="none" w:sz="0" w:space="0" w:color="auto"/>
        <w:right w:val="none" w:sz="0" w:space="0" w:color="auto"/>
      </w:divBdr>
    </w:div>
    <w:div w:id="1802453115">
      <w:bodyDiv w:val="1"/>
      <w:marLeft w:val="0"/>
      <w:marRight w:val="0"/>
      <w:marTop w:val="0"/>
      <w:marBottom w:val="0"/>
      <w:divBdr>
        <w:top w:val="none" w:sz="0" w:space="0" w:color="auto"/>
        <w:left w:val="none" w:sz="0" w:space="0" w:color="auto"/>
        <w:bottom w:val="none" w:sz="0" w:space="0" w:color="auto"/>
        <w:right w:val="none" w:sz="0" w:space="0" w:color="auto"/>
      </w:divBdr>
    </w:div>
    <w:div w:id="1814327747">
      <w:bodyDiv w:val="1"/>
      <w:marLeft w:val="0"/>
      <w:marRight w:val="0"/>
      <w:marTop w:val="0"/>
      <w:marBottom w:val="0"/>
      <w:divBdr>
        <w:top w:val="none" w:sz="0" w:space="0" w:color="auto"/>
        <w:left w:val="none" w:sz="0" w:space="0" w:color="auto"/>
        <w:bottom w:val="none" w:sz="0" w:space="0" w:color="auto"/>
        <w:right w:val="none" w:sz="0" w:space="0" w:color="auto"/>
      </w:divBdr>
    </w:div>
    <w:div w:id="1848979196">
      <w:bodyDiv w:val="1"/>
      <w:marLeft w:val="0"/>
      <w:marRight w:val="0"/>
      <w:marTop w:val="0"/>
      <w:marBottom w:val="0"/>
      <w:divBdr>
        <w:top w:val="none" w:sz="0" w:space="0" w:color="auto"/>
        <w:left w:val="none" w:sz="0" w:space="0" w:color="auto"/>
        <w:bottom w:val="none" w:sz="0" w:space="0" w:color="auto"/>
        <w:right w:val="none" w:sz="0" w:space="0" w:color="auto"/>
      </w:divBdr>
    </w:div>
    <w:div w:id="2122871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reenclimate.fund/document/guide-direct-access-entities-strategic-plannin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reenclimate.fund/document/guide-direct-access-entities-access-readiness-support"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2B552D31AEC29469B3F452D230CE940" ma:contentTypeVersion="14" ma:contentTypeDescription="Create a new document." ma:contentTypeScope="" ma:versionID="e3213822a30ff43318caa2692aba7d37">
  <xsd:schema xmlns:xsd="http://www.w3.org/2001/XMLSchema" xmlns:xs="http://www.w3.org/2001/XMLSchema" xmlns:p="http://schemas.microsoft.com/office/2006/metadata/properties" xmlns:ns2="d2685064-23b8-46ac-a403-f7a7965f9ac7" xmlns:ns3="d57a43fa-8411-4348-9353-0e876d368760" targetNamespace="http://schemas.microsoft.com/office/2006/metadata/properties" ma:root="true" ma:fieldsID="c7e355b745ae1ed109383781e5aac354" ns2:_="" ns3:_="">
    <xsd:import namespace="d2685064-23b8-46ac-a403-f7a7965f9ac7"/>
    <xsd:import namespace="d57a43fa-8411-4348-9353-0e876d36876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Not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685064-23b8-46ac-a403-f7a7965f9a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Note" ma:index="20" nillable="true" ma:displayName="Note" ma:format="Dropdown" ma:internalName="Note">
      <xsd:simpleType>
        <xsd:restriction base="dms:Text">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57a43fa-8411-4348-9353-0e876d36876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71787aae-4f89-4feb-82b4-b7ffbf3d898e}" ma:internalName="TaxCatchAll" ma:showField="CatchAllData" ma:web="d57a43fa-8411-4348-9353-0e876d368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2685064-23b8-46ac-a403-f7a7965f9ac7">
      <Terms xmlns="http://schemas.microsoft.com/office/infopath/2007/PartnerControls"/>
    </lcf76f155ced4ddcb4097134ff3c332f>
    <TaxCatchAll xmlns="d57a43fa-8411-4348-9353-0e876d368760" xsi:nil="true"/>
    <Note xmlns="d2685064-23b8-46ac-a403-f7a7965f9ac7" xsi:nil="true"/>
  </documentManagement>
</p:properties>
</file>

<file path=customXml/itemProps1.xml><?xml version="1.0" encoding="utf-8"?>
<ds:datastoreItem xmlns:ds="http://schemas.openxmlformats.org/officeDocument/2006/customXml" ds:itemID="{47CBF27F-42C4-442D-B808-A5966896717B}">
  <ds:schemaRefs>
    <ds:schemaRef ds:uri="http://schemas.openxmlformats.org/officeDocument/2006/bibliography"/>
  </ds:schemaRefs>
</ds:datastoreItem>
</file>

<file path=customXml/itemProps2.xml><?xml version="1.0" encoding="utf-8"?>
<ds:datastoreItem xmlns:ds="http://schemas.openxmlformats.org/officeDocument/2006/customXml" ds:itemID="{9FF3588B-8330-4146-BD74-60FA33D1D1B2}">
  <ds:schemaRefs>
    <ds:schemaRef ds:uri="http://schemas.microsoft.com/sharepoint/v3/contenttype/forms"/>
  </ds:schemaRefs>
</ds:datastoreItem>
</file>

<file path=customXml/itemProps3.xml><?xml version="1.0" encoding="utf-8"?>
<ds:datastoreItem xmlns:ds="http://schemas.openxmlformats.org/officeDocument/2006/customXml" ds:itemID="{E7C109E0-058E-4035-8BB3-A34289A927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685064-23b8-46ac-a403-f7a7965f9ac7"/>
    <ds:schemaRef ds:uri="d57a43fa-8411-4348-9353-0e876d368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E8AF26F-3479-4BD0-B9AD-115AB07BE51C}">
  <ds:schemaRefs>
    <ds:schemaRef ds:uri="http://schemas.microsoft.com/office/2006/metadata/properties"/>
    <ds:schemaRef ds:uri="http://schemas.microsoft.com/office/infopath/2007/PartnerControls"/>
    <ds:schemaRef ds:uri="http://schemas.microsoft.com/office/2006/documentManagement/types"/>
    <ds:schemaRef ds:uri="http://purl.org/dc/dcmitype/"/>
    <ds:schemaRef ds:uri="d57a43fa-8411-4348-9353-0e876d368760"/>
    <ds:schemaRef ds:uri="http://schemas.openxmlformats.org/package/2006/metadata/core-properties"/>
    <ds:schemaRef ds:uri="http://purl.org/dc/terms/"/>
    <ds:schemaRef ds:uri="http://www.w3.org/XML/1998/namespace"/>
    <ds:schemaRef ds:uri="http://purl.org/dc/elements/1.1/"/>
    <ds:schemaRef ds:uri="d2685064-23b8-46ac-a403-f7a7965f9ac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3398</Words>
  <Characters>19374</Characters>
  <Application>Microsoft Office Word</Application>
  <DocSecurity>0</DocSecurity>
  <Lines>161</Lines>
  <Paragraphs>45</Paragraphs>
  <ScaleCrop>false</ScaleCrop>
  <Company/>
  <LinksUpToDate>false</LinksUpToDate>
  <CharactersWithSpaces>22727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 Bie</dc:creator>
  <cp:keywords/>
  <dc:description/>
  <cp:lastModifiedBy>Carmen Bie</cp:lastModifiedBy>
  <cp:revision>2</cp:revision>
  <cp:lastPrinted>2024-08-22T01:09:00Z</cp:lastPrinted>
  <dcterms:created xsi:type="dcterms:W3CDTF">2025-04-24T05:56:00Z</dcterms:created>
  <dcterms:modified xsi:type="dcterms:W3CDTF">2025-04-24T05:56:00Z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0x01010062B552D31AEC29469B3F452D230CE940</vt:lpwstr>
  </property>
  <property fmtid="{D5CDD505-2E9C-101B-9397-08002B2CF9AE}" pid="3" name="MediaServiceImageTags">
    <vt:lpwstr/>
  </property>
</Properties>
</file>